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6C0C" w:rsidRDefault="00D36C0C" w:rsidP="00D36C0C">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D36C0C" w:rsidRDefault="00D36C0C" w:rsidP="00D36C0C">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D36C0C" w:rsidRDefault="00D36C0C" w:rsidP="00D36C0C">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D36C0C" w:rsidRDefault="00D36C0C" w:rsidP="00D36C0C">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D36C0C" w:rsidRDefault="00D36C0C" w:rsidP="00D36C0C">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D36C0C" w:rsidRDefault="00D36C0C" w:rsidP="00D36C0C">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D36C0C" w:rsidRDefault="00D36C0C" w:rsidP="00D36C0C">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D36C0C" w:rsidRDefault="00D36C0C" w:rsidP="00D36C0C">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4401B0" w:rsidRPr="00D36C0C" w:rsidRDefault="004401B0" w:rsidP="00D36C0C">
      <w:pPr>
        <w:shd w:val="clear" w:color="auto" w:fill="FFFFFF"/>
        <w:spacing w:after="0" w:line="480" w:lineRule="auto"/>
        <w:jc w:val="center"/>
        <w:rPr>
          <w:rFonts w:ascii="Times New Roman" w:eastAsia="Times New Roman" w:hAnsi="Times New Roman" w:cs="Times New Roman"/>
          <w:color w:val="000000" w:themeColor="text1"/>
          <w:sz w:val="24"/>
          <w:szCs w:val="24"/>
        </w:rPr>
      </w:pPr>
      <w:r w:rsidRPr="00D36C0C">
        <w:rPr>
          <w:rFonts w:ascii="Times New Roman" w:eastAsia="Times New Roman" w:hAnsi="Times New Roman" w:cs="Times New Roman"/>
          <w:color w:val="000000" w:themeColor="text1"/>
          <w:sz w:val="24"/>
          <w:szCs w:val="24"/>
        </w:rPr>
        <w:t>The genetics of suicide</w:t>
      </w:r>
    </w:p>
    <w:p w:rsidR="00097DFD" w:rsidRPr="00D36C0C" w:rsidRDefault="00097DFD" w:rsidP="00D36C0C">
      <w:pPr>
        <w:shd w:val="clear" w:color="auto" w:fill="FFFFFF"/>
        <w:spacing w:after="0" w:line="480" w:lineRule="auto"/>
        <w:jc w:val="center"/>
        <w:rPr>
          <w:rFonts w:ascii="Times New Roman" w:eastAsia="Times New Roman" w:hAnsi="Times New Roman" w:cs="Times New Roman"/>
          <w:color w:val="000000" w:themeColor="text1"/>
          <w:sz w:val="24"/>
          <w:szCs w:val="24"/>
        </w:rPr>
      </w:pPr>
      <w:r w:rsidRPr="00D36C0C">
        <w:rPr>
          <w:rFonts w:ascii="Times New Roman" w:eastAsia="Times New Roman" w:hAnsi="Times New Roman" w:cs="Times New Roman"/>
          <w:color w:val="000000" w:themeColor="text1"/>
          <w:sz w:val="24"/>
          <w:szCs w:val="24"/>
        </w:rPr>
        <w:t>Name</w:t>
      </w:r>
    </w:p>
    <w:p w:rsidR="00097DFD" w:rsidRPr="00D36C0C" w:rsidRDefault="00097DFD" w:rsidP="00D36C0C">
      <w:pPr>
        <w:shd w:val="clear" w:color="auto" w:fill="FFFFFF"/>
        <w:spacing w:after="0" w:line="480" w:lineRule="auto"/>
        <w:jc w:val="center"/>
        <w:rPr>
          <w:rFonts w:ascii="Times New Roman" w:eastAsia="Times New Roman" w:hAnsi="Times New Roman" w:cs="Times New Roman"/>
          <w:color w:val="000000" w:themeColor="text1"/>
          <w:sz w:val="24"/>
          <w:szCs w:val="24"/>
        </w:rPr>
      </w:pPr>
      <w:r w:rsidRPr="00D36C0C">
        <w:rPr>
          <w:rFonts w:ascii="Times New Roman" w:eastAsia="Times New Roman" w:hAnsi="Times New Roman" w:cs="Times New Roman"/>
          <w:color w:val="000000" w:themeColor="text1"/>
          <w:sz w:val="24"/>
          <w:szCs w:val="24"/>
        </w:rPr>
        <w:t>Institution</w:t>
      </w:r>
    </w:p>
    <w:p w:rsidR="00097DFD" w:rsidRPr="00D36C0C" w:rsidRDefault="00097DFD" w:rsidP="00D36C0C">
      <w:pPr>
        <w:shd w:val="clear" w:color="auto" w:fill="FFFFFF"/>
        <w:spacing w:after="0" w:line="480" w:lineRule="auto"/>
        <w:jc w:val="center"/>
        <w:rPr>
          <w:rFonts w:ascii="Times New Roman" w:eastAsia="Times New Roman" w:hAnsi="Times New Roman" w:cs="Times New Roman"/>
          <w:color w:val="000000" w:themeColor="text1"/>
          <w:sz w:val="24"/>
          <w:szCs w:val="24"/>
        </w:rPr>
      </w:pPr>
      <w:r w:rsidRPr="00D36C0C">
        <w:rPr>
          <w:rFonts w:ascii="Times New Roman" w:eastAsia="Times New Roman" w:hAnsi="Times New Roman" w:cs="Times New Roman"/>
          <w:color w:val="000000" w:themeColor="text1"/>
          <w:sz w:val="24"/>
          <w:szCs w:val="24"/>
        </w:rPr>
        <w:t>Course</w:t>
      </w:r>
    </w:p>
    <w:p w:rsidR="00097DFD" w:rsidRDefault="00097DFD" w:rsidP="00D36C0C">
      <w:pPr>
        <w:shd w:val="clear" w:color="auto" w:fill="FFFFFF"/>
        <w:spacing w:after="0" w:line="480" w:lineRule="auto"/>
        <w:jc w:val="center"/>
        <w:rPr>
          <w:rFonts w:ascii="Times New Roman" w:eastAsia="Times New Roman" w:hAnsi="Times New Roman" w:cs="Times New Roman"/>
          <w:color w:val="000000" w:themeColor="text1"/>
          <w:sz w:val="24"/>
          <w:szCs w:val="24"/>
        </w:rPr>
      </w:pPr>
      <w:r w:rsidRPr="00D36C0C">
        <w:rPr>
          <w:rFonts w:ascii="Times New Roman" w:eastAsia="Times New Roman" w:hAnsi="Times New Roman" w:cs="Times New Roman"/>
          <w:color w:val="000000" w:themeColor="text1"/>
          <w:sz w:val="24"/>
          <w:szCs w:val="24"/>
        </w:rPr>
        <w:t>Date</w:t>
      </w:r>
    </w:p>
    <w:p w:rsidR="00D36C0C" w:rsidRDefault="00D36C0C" w:rsidP="00D36C0C">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D36C0C" w:rsidRDefault="00D36C0C" w:rsidP="00D36C0C">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D36C0C" w:rsidRDefault="00D36C0C" w:rsidP="00D36C0C">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D36C0C" w:rsidRDefault="00D36C0C" w:rsidP="00D36C0C">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D36C0C" w:rsidRDefault="00D36C0C" w:rsidP="00D36C0C">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D36C0C" w:rsidRDefault="00D36C0C" w:rsidP="00D36C0C">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D36C0C" w:rsidRDefault="00D36C0C" w:rsidP="00D36C0C">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D36C0C" w:rsidRDefault="00D36C0C" w:rsidP="00D36C0C">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D36C0C" w:rsidRDefault="00D36C0C" w:rsidP="00D36C0C">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D36C0C" w:rsidRPr="00D36C0C" w:rsidRDefault="00D36C0C" w:rsidP="00D36C0C">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455199" w:rsidRPr="00D36C0C" w:rsidRDefault="00455199" w:rsidP="00AC1326">
      <w:pPr>
        <w:shd w:val="clear" w:color="auto" w:fill="FFFFFF"/>
        <w:spacing w:after="0" w:line="480" w:lineRule="auto"/>
        <w:jc w:val="center"/>
        <w:rPr>
          <w:rFonts w:ascii="Times New Roman" w:eastAsia="Times New Roman" w:hAnsi="Times New Roman" w:cs="Times New Roman"/>
          <w:color w:val="000000" w:themeColor="text1"/>
          <w:sz w:val="24"/>
          <w:szCs w:val="24"/>
        </w:rPr>
      </w:pPr>
      <w:r w:rsidRPr="00D36C0C">
        <w:rPr>
          <w:rFonts w:ascii="Times New Roman" w:eastAsia="Times New Roman" w:hAnsi="Times New Roman" w:cs="Times New Roman"/>
          <w:color w:val="000000" w:themeColor="text1"/>
          <w:sz w:val="24"/>
          <w:szCs w:val="24"/>
        </w:rPr>
        <w:lastRenderedPageBreak/>
        <w:t>Literature Review f</w:t>
      </w:r>
      <w:r w:rsidR="004A436E">
        <w:rPr>
          <w:rFonts w:ascii="Times New Roman" w:eastAsia="Times New Roman" w:hAnsi="Times New Roman" w:cs="Times New Roman"/>
          <w:color w:val="000000" w:themeColor="text1"/>
          <w:sz w:val="24"/>
          <w:szCs w:val="24"/>
        </w:rPr>
        <w:t>or a Criminology Research paper</w:t>
      </w:r>
    </w:p>
    <w:p w:rsidR="00E21DE0" w:rsidRPr="00D36C0C" w:rsidRDefault="00E21DE0" w:rsidP="00D36C0C">
      <w:pPr>
        <w:shd w:val="clear" w:color="auto" w:fill="FFFFFF"/>
        <w:spacing w:after="0" w:line="480" w:lineRule="auto"/>
        <w:rPr>
          <w:rFonts w:ascii="Times New Roman" w:eastAsia="Times New Roman" w:hAnsi="Times New Roman" w:cs="Times New Roman"/>
          <w:b/>
          <w:color w:val="000000" w:themeColor="text1"/>
          <w:sz w:val="24"/>
          <w:szCs w:val="24"/>
        </w:rPr>
      </w:pPr>
      <w:r w:rsidRPr="00D36C0C">
        <w:rPr>
          <w:rFonts w:ascii="Times New Roman" w:eastAsia="Times New Roman" w:hAnsi="Times New Roman" w:cs="Times New Roman"/>
          <w:b/>
          <w:color w:val="000000" w:themeColor="text1"/>
          <w:sz w:val="24"/>
          <w:szCs w:val="24"/>
        </w:rPr>
        <w:t xml:space="preserve">Introduction </w:t>
      </w:r>
    </w:p>
    <w:p w:rsidR="00A2736A" w:rsidRPr="00D36C0C" w:rsidRDefault="00E21DE0" w:rsidP="00D36C0C">
      <w:pPr>
        <w:shd w:val="clear" w:color="auto" w:fill="FFFFFF"/>
        <w:spacing w:after="0" w:line="480" w:lineRule="auto"/>
        <w:ind w:firstLine="720"/>
        <w:rPr>
          <w:rFonts w:ascii="Times New Roman" w:eastAsia="Times New Roman" w:hAnsi="Times New Roman" w:cs="Times New Roman"/>
          <w:color w:val="000000" w:themeColor="text1"/>
          <w:sz w:val="24"/>
          <w:szCs w:val="24"/>
        </w:rPr>
      </w:pPr>
      <w:r w:rsidRPr="00D36C0C">
        <w:rPr>
          <w:rFonts w:ascii="Times New Roman" w:eastAsia="Times New Roman" w:hAnsi="Times New Roman" w:cs="Times New Roman"/>
          <w:color w:val="000000" w:themeColor="text1"/>
          <w:sz w:val="24"/>
          <w:szCs w:val="24"/>
        </w:rPr>
        <w:t xml:space="preserve">The risks for suicides can have </w:t>
      </w:r>
      <w:r w:rsidR="004A436E">
        <w:rPr>
          <w:rFonts w:ascii="Times New Roman" w:eastAsia="Times New Roman" w:hAnsi="Times New Roman" w:cs="Times New Roman"/>
          <w:color w:val="000000" w:themeColor="text1"/>
          <w:sz w:val="24"/>
          <w:szCs w:val="24"/>
        </w:rPr>
        <w:t>genetic</w:t>
      </w:r>
      <w:r w:rsidRPr="00D36C0C">
        <w:rPr>
          <w:rFonts w:ascii="Times New Roman" w:eastAsia="Times New Roman" w:hAnsi="Times New Roman" w:cs="Times New Roman"/>
          <w:color w:val="000000" w:themeColor="text1"/>
          <w:sz w:val="24"/>
          <w:szCs w:val="24"/>
        </w:rPr>
        <w:t xml:space="preserve"> contributions</w:t>
      </w:r>
      <w:r w:rsidR="007339FA" w:rsidRPr="00D36C0C">
        <w:rPr>
          <w:rFonts w:ascii="Times New Roman" w:eastAsia="Times New Roman" w:hAnsi="Times New Roman" w:cs="Times New Roman"/>
          <w:color w:val="000000" w:themeColor="text1"/>
          <w:sz w:val="24"/>
          <w:szCs w:val="24"/>
        </w:rPr>
        <w:t xml:space="preserve"> (Agrawal et al. 2017)</w:t>
      </w:r>
      <w:r w:rsidRPr="00D36C0C">
        <w:rPr>
          <w:rFonts w:ascii="Times New Roman" w:eastAsia="Times New Roman" w:hAnsi="Times New Roman" w:cs="Times New Roman"/>
          <w:color w:val="000000" w:themeColor="text1"/>
          <w:sz w:val="24"/>
          <w:szCs w:val="24"/>
        </w:rPr>
        <w:t xml:space="preserve">. Proof supporting this argument include consistent and </w:t>
      </w:r>
      <w:r w:rsidR="004A436E">
        <w:rPr>
          <w:rFonts w:ascii="Times New Roman" w:eastAsia="Times New Roman" w:hAnsi="Times New Roman" w:cs="Times New Roman"/>
          <w:color w:val="000000" w:themeColor="text1"/>
          <w:sz w:val="24"/>
          <w:szCs w:val="24"/>
        </w:rPr>
        <w:t>robust</w:t>
      </w:r>
      <w:r w:rsidRPr="00D36C0C">
        <w:rPr>
          <w:rFonts w:ascii="Times New Roman" w:eastAsia="Times New Roman" w:hAnsi="Times New Roman" w:cs="Times New Roman"/>
          <w:color w:val="000000" w:themeColor="text1"/>
          <w:sz w:val="24"/>
          <w:szCs w:val="24"/>
        </w:rPr>
        <w:t xml:space="preserve"> finding from over twenty controlled family-researches showing almost five-fold higher comparative suicidal actions risk among index cases relatives with suicidal behaviors compared to non-suicidal controls relatives. </w:t>
      </w:r>
      <w:r w:rsidR="003668D0" w:rsidRPr="00D36C0C">
        <w:rPr>
          <w:rFonts w:ascii="Times New Roman" w:eastAsia="Times New Roman" w:hAnsi="Times New Roman" w:cs="Times New Roman"/>
          <w:color w:val="000000" w:themeColor="text1"/>
          <w:sz w:val="24"/>
          <w:szCs w:val="24"/>
        </w:rPr>
        <w:t xml:space="preserve">Relative risks were higher for </w:t>
      </w:r>
      <w:bookmarkStart w:id="0" w:name="_GoBack"/>
      <w:bookmarkEnd w:id="0"/>
      <w:r w:rsidR="003668D0" w:rsidRPr="00D36C0C">
        <w:rPr>
          <w:rFonts w:ascii="Times New Roman" w:eastAsia="Times New Roman" w:hAnsi="Times New Roman" w:cs="Times New Roman"/>
          <w:color w:val="000000" w:themeColor="text1"/>
          <w:sz w:val="24"/>
          <w:szCs w:val="24"/>
        </w:rPr>
        <w:t xml:space="preserve">suicidal cases than the attempted suicides. </w:t>
      </w:r>
      <w:r w:rsidR="00332A10" w:rsidRPr="00D36C0C">
        <w:rPr>
          <w:rFonts w:ascii="Times New Roman" w:eastAsia="Times New Roman" w:hAnsi="Times New Roman" w:cs="Times New Roman"/>
          <w:color w:val="000000" w:themeColor="text1"/>
          <w:sz w:val="24"/>
          <w:szCs w:val="24"/>
        </w:rPr>
        <w:t>In at least seven studies, heritable contributions rather than environmental factors are shown by greater average suicidal behavior concordances among co-twins of suicidal identical twin</w:t>
      </w:r>
      <w:r w:rsidR="004A436E">
        <w:rPr>
          <w:rFonts w:ascii="Times New Roman" w:eastAsia="Times New Roman" w:hAnsi="Times New Roman" w:cs="Times New Roman"/>
          <w:color w:val="000000" w:themeColor="text1"/>
          <w:sz w:val="24"/>
          <w:szCs w:val="24"/>
        </w:rPr>
        <w:t>s</w:t>
      </w:r>
      <w:r w:rsidR="00332A10" w:rsidRPr="00D36C0C">
        <w:rPr>
          <w:rFonts w:ascii="Times New Roman" w:eastAsia="Times New Roman" w:hAnsi="Times New Roman" w:cs="Times New Roman"/>
          <w:color w:val="000000" w:themeColor="text1"/>
          <w:sz w:val="24"/>
          <w:szCs w:val="24"/>
        </w:rPr>
        <w:t xml:space="preserve"> compared to family members or fraternal twins of other suicidal matters. </w:t>
      </w:r>
      <w:r w:rsidR="00F3301F" w:rsidRPr="00D36C0C">
        <w:rPr>
          <w:rFonts w:ascii="Times New Roman" w:eastAsia="Times New Roman" w:hAnsi="Times New Roman" w:cs="Times New Roman"/>
          <w:color w:val="000000" w:themeColor="text1"/>
          <w:sz w:val="24"/>
          <w:szCs w:val="24"/>
        </w:rPr>
        <w:t>Particularly for completed suicides, studies show notably higher suicidal dangers among the biological versus mentally ill or adoptive relatives of suicidal people</w:t>
      </w:r>
      <w:r w:rsidR="00B2411D" w:rsidRPr="00D36C0C">
        <w:rPr>
          <w:rFonts w:ascii="Times New Roman" w:eastAsia="Times New Roman" w:hAnsi="Times New Roman" w:cs="Times New Roman"/>
          <w:color w:val="000000" w:themeColor="text1"/>
          <w:sz w:val="24"/>
          <w:szCs w:val="24"/>
        </w:rPr>
        <w:t xml:space="preserve"> embraced early in life. Molecular genetics </w:t>
      </w:r>
      <w:r w:rsidR="00C6177E" w:rsidRPr="00D36C0C">
        <w:rPr>
          <w:rFonts w:ascii="Times New Roman" w:eastAsia="Times New Roman" w:hAnsi="Times New Roman" w:cs="Times New Roman"/>
          <w:color w:val="000000" w:themeColor="text1"/>
          <w:sz w:val="24"/>
          <w:szCs w:val="24"/>
        </w:rPr>
        <w:t>researches have</w:t>
      </w:r>
      <w:r w:rsidR="00B2411D" w:rsidRPr="00D36C0C">
        <w:rPr>
          <w:rFonts w:ascii="Times New Roman" w:eastAsia="Times New Roman" w:hAnsi="Times New Roman" w:cs="Times New Roman"/>
          <w:color w:val="000000" w:themeColor="text1"/>
          <w:sz w:val="24"/>
          <w:szCs w:val="24"/>
        </w:rPr>
        <w:t xml:space="preserve"> studied inconclusively for suicidal behavior relationship with genes majorly for proteins needed for </w:t>
      </w:r>
      <w:r w:rsidR="00C6177E" w:rsidRPr="00D36C0C">
        <w:rPr>
          <w:rFonts w:ascii="Times New Roman" w:eastAsia="Times New Roman" w:hAnsi="Times New Roman" w:cs="Times New Roman"/>
          <w:color w:val="000000" w:themeColor="text1"/>
          <w:sz w:val="24"/>
          <w:szCs w:val="24"/>
        </w:rPr>
        <w:t>central serotonergic neurotransmissions. Complex environmental interactions with protective factors and heritable risks for vulnerability traits, suicides, and psychiatric disorders are suspected. However, particular prevailing devices remain indefinable</w:t>
      </w:r>
      <w:r w:rsidR="009E5115" w:rsidRPr="00D36C0C">
        <w:rPr>
          <w:rFonts w:ascii="Times New Roman" w:hAnsi="Times New Roman" w:cs="Times New Roman"/>
          <w:color w:val="000000" w:themeColor="text1"/>
          <w:sz w:val="24"/>
          <w:szCs w:val="24"/>
        </w:rPr>
        <w:t xml:space="preserve"> (</w:t>
      </w:r>
      <w:r w:rsidR="009E5115" w:rsidRPr="00D36C0C">
        <w:rPr>
          <w:rFonts w:ascii="Times New Roman" w:eastAsia="Times New Roman" w:hAnsi="Times New Roman" w:cs="Times New Roman"/>
          <w:color w:val="000000" w:themeColor="text1"/>
          <w:sz w:val="24"/>
          <w:szCs w:val="24"/>
        </w:rPr>
        <w:t>Brezo, Klempan, &amp;</w:t>
      </w:r>
      <w:r w:rsidR="005529BF">
        <w:rPr>
          <w:rFonts w:ascii="Times New Roman" w:eastAsia="Times New Roman" w:hAnsi="Times New Roman" w:cs="Times New Roman"/>
          <w:color w:val="000000" w:themeColor="text1"/>
          <w:sz w:val="24"/>
          <w:szCs w:val="24"/>
        </w:rPr>
        <w:t xml:space="preserve"> </w:t>
      </w:r>
      <w:r w:rsidR="009E5115" w:rsidRPr="00D36C0C">
        <w:rPr>
          <w:rFonts w:ascii="Times New Roman" w:eastAsia="Times New Roman" w:hAnsi="Times New Roman" w:cs="Times New Roman"/>
          <w:color w:val="000000" w:themeColor="text1"/>
          <w:sz w:val="24"/>
          <w:szCs w:val="24"/>
        </w:rPr>
        <w:t>Turecki, 2008)</w:t>
      </w:r>
      <w:r w:rsidR="00C6177E" w:rsidRPr="00D36C0C">
        <w:rPr>
          <w:rFonts w:ascii="Times New Roman" w:eastAsia="Times New Roman" w:hAnsi="Times New Roman" w:cs="Times New Roman"/>
          <w:color w:val="000000" w:themeColor="text1"/>
          <w:sz w:val="24"/>
          <w:szCs w:val="24"/>
        </w:rPr>
        <w:t xml:space="preserve">. </w:t>
      </w:r>
      <w:r w:rsidR="00A2736A" w:rsidRPr="00D36C0C">
        <w:rPr>
          <w:rFonts w:ascii="Times New Roman" w:eastAsia="Times New Roman" w:hAnsi="Times New Roman" w:cs="Times New Roman"/>
          <w:color w:val="000000" w:themeColor="text1"/>
          <w:sz w:val="24"/>
          <w:szCs w:val="24"/>
        </w:rPr>
        <w:t xml:space="preserve">Genetic or familial risk for </w:t>
      </w:r>
      <w:r w:rsidR="004A436E">
        <w:rPr>
          <w:rFonts w:ascii="Times New Roman" w:eastAsia="Times New Roman" w:hAnsi="Times New Roman" w:cs="Times New Roman"/>
          <w:color w:val="000000" w:themeColor="text1"/>
          <w:sz w:val="24"/>
          <w:szCs w:val="24"/>
        </w:rPr>
        <w:t>mental</w:t>
      </w:r>
      <w:r w:rsidR="00A2736A" w:rsidRPr="00D36C0C">
        <w:rPr>
          <w:rFonts w:ascii="Times New Roman" w:eastAsia="Times New Roman" w:hAnsi="Times New Roman" w:cs="Times New Roman"/>
          <w:color w:val="000000" w:themeColor="text1"/>
          <w:sz w:val="24"/>
          <w:szCs w:val="24"/>
        </w:rPr>
        <w:t xml:space="preserve"> aspects </w:t>
      </w:r>
      <w:r w:rsidR="004A436E">
        <w:rPr>
          <w:rFonts w:ascii="Times New Roman" w:eastAsia="Times New Roman" w:hAnsi="Times New Roman" w:cs="Times New Roman"/>
          <w:color w:val="000000" w:themeColor="text1"/>
          <w:sz w:val="24"/>
          <w:szCs w:val="24"/>
        </w:rPr>
        <w:t>significan</w:t>
      </w:r>
      <w:r w:rsidR="00A2736A" w:rsidRPr="00D36C0C">
        <w:rPr>
          <w:rFonts w:ascii="Times New Roman" w:eastAsia="Times New Roman" w:hAnsi="Times New Roman" w:cs="Times New Roman"/>
          <w:color w:val="000000" w:themeColor="text1"/>
          <w:sz w:val="24"/>
          <w:szCs w:val="24"/>
        </w:rPr>
        <w:t>tly related to suicides like aggressive or impulsive trait</w:t>
      </w:r>
      <w:r w:rsidR="004A436E">
        <w:rPr>
          <w:rFonts w:ascii="Times New Roman" w:eastAsia="Times New Roman" w:hAnsi="Times New Roman" w:cs="Times New Roman"/>
          <w:color w:val="000000" w:themeColor="text1"/>
          <w:sz w:val="24"/>
          <w:szCs w:val="24"/>
        </w:rPr>
        <w:t>s,</w:t>
      </w:r>
      <w:r w:rsidR="00A2736A" w:rsidRPr="00D36C0C">
        <w:rPr>
          <w:rFonts w:ascii="Times New Roman" w:eastAsia="Times New Roman" w:hAnsi="Times New Roman" w:cs="Times New Roman"/>
          <w:color w:val="000000" w:themeColor="text1"/>
          <w:sz w:val="24"/>
          <w:szCs w:val="24"/>
        </w:rPr>
        <w:t xml:space="preserve"> as well as alcohol abuse and major affective disorders</w:t>
      </w:r>
      <w:r w:rsidR="004A436E">
        <w:rPr>
          <w:rFonts w:ascii="Times New Roman" w:eastAsia="Times New Roman" w:hAnsi="Times New Roman" w:cs="Times New Roman"/>
          <w:color w:val="000000" w:themeColor="text1"/>
          <w:sz w:val="24"/>
          <w:szCs w:val="24"/>
        </w:rPr>
        <w:t>,</w:t>
      </w:r>
      <w:r w:rsidR="00A2736A" w:rsidRPr="00D36C0C">
        <w:rPr>
          <w:rFonts w:ascii="Times New Roman" w:eastAsia="Times New Roman" w:hAnsi="Times New Roman" w:cs="Times New Roman"/>
          <w:color w:val="000000" w:themeColor="text1"/>
          <w:sz w:val="24"/>
          <w:szCs w:val="24"/>
        </w:rPr>
        <w:t xml:space="preserve"> have not consistently been separated from risks of suicides.</w:t>
      </w:r>
    </w:p>
    <w:p w:rsidR="00A2736A" w:rsidRPr="00D36C0C" w:rsidRDefault="00A2736A" w:rsidP="00D36C0C">
      <w:pPr>
        <w:shd w:val="clear" w:color="auto" w:fill="FFFFFF"/>
        <w:spacing w:after="0" w:line="480" w:lineRule="auto"/>
        <w:rPr>
          <w:rFonts w:ascii="Times New Roman" w:eastAsia="Times New Roman" w:hAnsi="Times New Roman" w:cs="Times New Roman"/>
          <w:b/>
          <w:color w:val="000000" w:themeColor="text1"/>
          <w:sz w:val="24"/>
          <w:szCs w:val="24"/>
        </w:rPr>
      </w:pPr>
      <w:r w:rsidRPr="00D36C0C">
        <w:rPr>
          <w:rFonts w:ascii="Times New Roman" w:eastAsia="Times New Roman" w:hAnsi="Times New Roman" w:cs="Times New Roman"/>
          <w:b/>
          <w:color w:val="000000" w:themeColor="text1"/>
          <w:sz w:val="24"/>
          <w:szCs w:val="24"/>
        </w:rPr>
        <w:t xml:space="preserve">Theoretical Perspective </w:t>
      </w:r>
    </w:p>
    <w:p w:rsidR="00017EAB" w:rsidRPr="00D36C0C" w:rsidRDefault="009E5115" w:rsidP="00D36C0C">
      <w:pPr>
        <w:shd w:val="clear" w:color="auto" w:fill="FFFFFF"/>
        <w:spacing w:after="0" w:line="480" w:lineRule="auto"/>
        <w:ind w:firstLine="720"/>
        <w:rPr>
          <w:rFonts w:ascii="Times New Roman" w:hAnsi="Times New Roman" w:cs="Times New Roman"/>
          <w:color w:val="000000" w:themeColor="text1"/>
          <w:sz w:val="24"/>
          <w:szCs w:val="24"/>
        </w:rPr>
      </w:pPr>
      <w:r w:rsidRPr="00D36C0C">
        <w:rPr>
          <w:rFonts w:ascii="Times New Roman" w:eastAsia="Times New Roman" w:hAnsi="Times New Roman" w:cs="Times New Roman"/>
          <w:color w:val="000000" w:themeColor="text1"/>
          <w:sz w:val="24"/>
          <w:szCs w:val="24"/>
        </w:rPr>
        <w:t>Brezo, Klempan, &amp;</w:t>
      </w:r>
      <w:r w:rsidR="005529BF">
        <w:rPr>
          <w:rFonts w:ascii="Times New Roman" w:eastAsia="Times New Roman" w:hAnsi="Times New Roman" w:cs="Times New Roman"/>
          <w:color w:val="000000" w:themeColor="text1"/>
          <w:sz w:val="24"/>
          <w:szCs w:val="24"/>
        </w:rPr>
        <w:t xml:space="preserve"> </w:t>
      </w:r>
      <w:r w:rsidRPr="00D36C0C">
        <w:rPr>
          <w:rFonts w:ascii="Times New Roman" w:eastAsia="Times New Roman" w:hAnsi="Times New Roman" w:cs="Times New Roman"/>
          <w:color w:val="000000" w:themeColor="text1"/>
          <w:sz w:val="24"/>
          <w:szCs w:val="24"/>
        </w:rPr>
        <w:t>Turecki (2008)</w:t>
      </w:r>
      <w:r w:rsidR="004A436E">
        <w:rPr>
          <w:rFonts w:ascii="Times New Roman" w:eastAsia="Times New Roman" w:hAnsi="Times New Roman" w:cs="Times New Roman"/>
          <w:color w:val="000000" w:themeColor="text1"/>
          <w:sz w:val="24"/>
          <w:szCs w:val="24"/>
        </w:rPr>
        <w:t>,</w:t>
      </w:r>
      <w:r w:rsidR="005529BF">
        <w:rPr>
          <w:rFonts w:ascii="Times New Roman" w:eastAsia="Times New Roman" w:hAnsi="Times New Roman" w:cs="Times New Roman"/>
          <w:color w:val="000000" w:themeColor="text1"/>
          <w:sz w:val="24"/>
          <w:szCs w:val="24"/>
        </w:rPr>
        <w:t xml:space="preserve"> </w:t>
      </w:r>
      <w:r w:rsidR="00A2736A" w:rsidRPr="00D36C0C">
        <w:rPr>
          <w:rFonts w:ascii="Times New Roman" w:eastAsia="Times New Roman" w:hAnsi="Times New Roman" w:cs="Times New Roman"/>
          <w:color w:val="000000" w:themeColor="text1"/>
          <w:sz w:val="24"/>
          <w:szCs w:val="24"/>
        </w:rPr>
        <w:t>in their meta-analyses studies</w:t>
      </w:r>
      <w:r w:rsidR="004A436E">
        <w:rPr>
          <w:rFonts w:ascii="Times New Roman" w:eastAsia="Times New Roman" w:hAnsi="Times New Roman" w:cs="Times New Roman"/>
          <w:color w:val="000000" w:themeColor="text1"/>
          <w:sz w:val="24"/>
          <w:szCs w:val="24"/>
        </w:rPr>
        <w:t>,</w:t>
      </w:r>
      <w:r w:rsidR="00A2736A" w:rsidRPr="00D36C0C">
        <w:rPr>
          <w:rFonts w:ascii="Times New Roman" w:eastAsia="Times New Roman" w:hAnsi="Times New Roman" w:cs="Times New Roman"/>
          <w:color w:val="000000" w:themeColor="text1"/>
          <w:sz w:val="24"/>
          <w:szCs w:val="24"/>
        </w:rPr>
        <w:t xml:space="preserve"> found that suicidal risks were ten times greater in suicide attempters’ relatives than in the community controls relative after psychopathology adjustments. </w:t>
      </w:r>
      <w:r w:rsidR="00017EAB" w:rsidRPr="00D36C0C">
        <w:rPr>
          <w:rFonts w:ascii="Times New Roman" w:eastAsia="Times New Roman" w:hAnsi="Times New Roman" w:cs="Times New Roman"/>
          <w:color w:val="000000" w:themeColor="text1"/>
          <w:sz w:val="24"/>
          <w:szCs w:val="24"/>
        </w:rPr>
        <w:t xml:space="preserve">The studies also found </w:t>
      </w:r>
      <w:r w:rsidR="00017EAB" w:rsidRPr="00D36C0C">
        <w:rPr>
          <w:rFonts w:ascii="Times New Roman" w:hAnsi="Times New Roman" w:cs="Times New Roman"/>
          <w:color w:val="000000" w:themeColor="text1"/>
          <w:sz w:val="24"/>
          <w:szCs w:val="24"/>
        </w:rPr>
        <w:t xml:space="preserve">youths specifically men, have </w:t>
      </w:r>
      <w:r w:rsidR="00017EAB" w:rsidRPr="00D36C0C">
        <w:rPr>
          <w:rFonts w:ascii="Times New Roman" w:hAnsi="Times New Roman" w:cs="Times New Roman"/>
          <w:color w:val="000000" w:themeColor="text1"/>
          <w:sz w:val="24"/>
          <w:szCs w:val="24"/>
        </w:rPr>
        <w:lastRenderedPageBreak/>
        <w:t xml:space="preserve">the greatest rate of suicide of any other group. This is contrary to popular misconceptions that the </w:t>
      </w:r>
      <w:r w:rsidR="004A436E">
        <w:rPr>
          <w:rFonts w:ascii="Times New Roman" w:hAnsi="Times New Roman" w:cs="Times New Roman"/>
          <w:color w:val="000000" w:themeColor="text1"/>
          <w:sz w:val="24"/>
          <w:szCs w:val="24"/>
        </w:rPr>
        <w:t>high</w:t>
      </w:r>
      <w:r w:rsidR="00017EAB" w:rsidRPr="00D36C0C">
        <w:rPr>
          <w:rFonts w:ascii="Times New Roman" w:hAnsi="Times New Roman" w:cs="Times New Roman"/>
          <w:color w:val="000000" w:themeColor="text1"/>
          <w:sz w:val="24"/>
          <w:szCs w:val="24"/>
        </w:rPr>
        <w:t xml:space="preserve">est suicide rate is among the senior citizens. Suicides among the youths are </w:t>
      </w:r>
      <w:r w:rsidR="004A436E">
        <w:rPr>
          <w:rFonts w:ascii="Times New Roman" w:hAnsi="Times New Roman" w:cs="Times New Roman"/>
          <w:color w:val="000000" w:themeColor="text1"/>
          <w:sz w:val="24"/>
          <w:szCs w:val="24"/>
        </w:rPr>
        <w:t>significan</w:t>
      </w:r>
      <w:r w:rsidR="00017EAB" w:rsidRPr="00D36C0C">
        <w:rPr>
          <w:rFonts w:ascii="Times New Roman" w:hAnsi="Times New Roman" w:cs="Times New Roman"/>
          <w:color w:val="000000" w:themeColor="text1"/>
          <w:sz w:val="24"/>
          <w:szCs w:val="24"/>
        </w:rPr>
        <w:t xml:space="preserve">t causes of deaths despite the </w:t>
      </w:r>
      <w:r w:rsidR="004A436E">
        <w:rPr>
          <w:rFonts w:ascii="Times New Roman" w:hAnsi="Times New Roman" w:cs="Times New Roman"/>
          <w:color w:val="000000" w:themeColor="text1"/>
          <w:sz w:val="24"/>
          <w:szCs w:val="24"/>
        </w:rPr>
        <w:t>extensiv</w:t>
      </w:r>
      <w:r w:rsidR="00017EAB" w:rsidRPr="00D36C0C">
        <w:rPr>
          <w:rFonts w:ascii="Times New Roman" w:hAnsi="Times New Roman" w:cs="Times New Roman"/>
          <w:color w:val="000000" w:themeColor="text1"/>
          <w:sz w:val="24"/>
          <w:szCs w:val="24"/>
        </w:rPr>
        <w:t xml:space="preserve">e studies regarding elderly suicides and the public interest in the phenomenon. The </w:t>
      </w:r>
      <w:r w:rsidR="004A436E">
        <w:rPr>
          <w:rFonts w:ascii="Times New Roman" w:hAnsi="Times New Roman" w:cs="Times New Roman"/>
          <w:color w:val="000000" w:themeColor="text1"/>
          <w:sz w:val="24"/>
          <w:szCs w:val="24"/>
        </w:rPr>
        <w:t>teenager</w:t>
      </w:r>
      <w:r w:rsidR="00017EAB" w:rsidRPr="00D36C0C">
        <w:rPr>
          <w:rFonts w:ascii="Times New Roman" w:hAnsi="Times New Roman" w:cs="Times New Roman"/>
          <w:color w:val="000000" w:themeColor="text1"/>
          <w:sz w:val="24"/>
          <w:szCs w:val="24"/>
        </w:rPr>
        <w:t>s are the fastest</w:t>
      </w:r>
      <w:r w:rsidR="004A436E">
        <w:rPr>
          <w:rFonts w:ascii="Times New Roman" w:hAnsi="Times New Roman" w:cs="Times New Roman"/>
          <w:color w:val="000000" w:themeColor="text1"/>
          <w:sz w:val="24"/>
          <w:szCs w:val="24"/>
        </w:rPr>
        <w:t>-</w:t>
      </w:r>
      <w:r w:rsidR="00017EAB" w:rsidRPr="00D36C0C">
        <w:rPr>
          <w:rFonts w:ascii="Times New Roman" w:hAnsi="Times New Roman" w:cs="Times New Roman"/>
          <w:color w:val="000000" w:themeColor="text1"/>
          <w:sz w:val="24"/>
          <w:szCs w:val="24"/>
        </w:rPr>
        <w:t xml:space="preserve">growing demographic segment. Therefore, the </w:t>
      </w:r>
      <w:r w:rsidR="004A436E">
        <w:rPr>
          <w:rFonts w:ascii="Times New Roman" w:hAnsi="Times New Roman" w:cs="Times New Roman"/>
          <w:color w:val="000000" w:themeColor="text1"/>
          <w:sz w:val="24"/>
          <w:szCs w:val="24"/>
        </w:rPr>
        <w:t>number of absolute suicide</w:t>
      </w:r>
      <w:r w:rsidR="00017EAB" w:rsidRPr="00D36C0C">
        <w:rPr>
          <w:rFonts w:ascii="Times New Roman" w:hAnsi="Times New Roman" w:cs="Times New Roman"/>
          <w:color w:val="000000" w:themeColor="text1"/>
          <w:sz w:val="24"/>
          <w:szCs w:val="24"/>
        </w:rPr>
        <w:t xml:space="preserve"> among the youthful group shall continue to go up and by 2030. It is anticipated to double that makes it essential to enhance risk factors </w:t>
      </w:r>
      <w:r w:rsidR="004A436E">
        <w:rPr>
          <w:rFonts w:ascii="Times New Roman" w:hAnsi="Times New Roman" w:cs="Times New Roman"/>
          <w:color w:val="000000" w:themeColor="text1"/>
          <w:sz w:val="24"/>
          <w:szCs w:val="24"/>
        </w:rPr>
        <w:t>at</w:t>
      </w:r>
      <w:r w:rsidR="00017EAB" w:rsidRPr="00D36C0C">
        <w:rPr>
          <w:rFonts w:ascii="Times New Roman" w:hAnsi="Times New Roman" w:cs="Times New Roman"/>
          <w:color w:val="000000" w:themeColor="text1"/>
          <w:sz w:val="24"/>
          <w:szCs w:val="24"/>
        </w:rPr>
        <w:t xml:space="preserve"> </w:t>
      </w:r>
      <w:r w:rsidR="005529BF">
        <w:rPr>
          <w:rFonts w:ascii="Times New Roman" w:hAnsi="Times New Roman" w:cs="Times New Roman"/>
          <w:color w:val="000000" w:themeColor="text1"/>
          <w:sz w:val="24"/>
          <w:szCs w:val="24"/>
        </w:rPr>
        <w:t xml:space="preserve">a </w:t>
      </w:r>
      <w:r w:rsidR="00017EAB" w:rsidRPr="00D36C0C">
        <w:rPr>
          <w:rFonts w:ascii="Times New Roman" w:hAnsi="Times New Roman" w:cs="Times New Roman"/>
          <w:color w:val="000000" w:themeColor="text1"/>
          <w:sz w:val="24"/>
          <w:szCs w:val="24"/>
        </w:rPr>
        <w:t>you</w:t>
      </w:r>
      <w:r w:rsidR="004A436E">
        <w:rPr>
          <w:rFonts w:ascii="Times New Roman" w:hAnsi="Times New Roman" w:cs="Times New Roman"/>
          <w:color w:val="000000" w:themeColor="text1"/>
          <w:sz w:val="24"/>
          <w:szCs w:val="24"/>
        </w:rPr>
        <w:t>ng</w:t>
      </w:r>
      <w:r w:rsidR="00017EAB" w:rsidRPr="00D36C0C">
        <w:rPr>
          <w:rFonts w:ascii="Times New Roman" w:hAnsi="Times New Roman" w:cs="Times New Roman"/>
          <w:color w:val="000000" w:themeColor="text1"/>
          <w:sz w:val="24"/>
          <w:szCs w:val="24"/>
        </w:rPr>
        <w:t xml:space="preserve"> age to mitigate these predictions to a certain level.  </w:t>
      </w:r>
    </w:p>
    <w:p w:rsidR="00B95672" w:rsidRPr="00D36C0C" w:rsidRDefault="00A229BB" w:rsidP="00D36C0C">
      <w:pPr>
        <w:shd w:val="clear" w:color="auto" w:fill="FFFFFF"/>
        <w:spacing w:after="0" w:line="480" w:lineRule="auto"/>
        <w:ind w:firstLine="720"/>
        <w:rPr>
          <w:rFonts w:ascii="Times New Roman" w:eastAsia="Times New Roman" w:hAnsi="Times New Roman" w:cs="Times New Roman"/>
          <w:color w:val="000000" w:themeColor="text1"/>
          <w:sz w:val="24"/>
          <w:szCs w:val="24"/>
        </w:rPr>
      </w:pPr>
      <w:r w:rsidRPr="00D36C0C">
        <w:rPr>
          <w:rFonts w:ascii="Times New Roman" w:eastAsia="Times New Roman" w:hAnsi="Times New Roman" w:cs="Times New Roman"/>
          <w:color w:val="000000" w:themeColor="text1"/>
          <w:sz w:val="24"/>
          <w:szCs w:val="24"/>
        </w:rPr>
        <w:t>Erlangsen et al. (2018)</w:t>
      </w:r>
      <w:r w:rsidR="004A436E">
        <w:rPr>
          <w:rFonts w:ascii="Times New Roman" w:eastAsia="Times New Roman" w:hAnsi="Times New Roman" w:cs="Times New Roman"/>
          <w:color w:val="000000" w:themeColor="text1"/>
          <w:sz w:val="24"/>
          <w:szCs w:val="24"/>
        </w:rPr>
        <w:t>,</w:t>
      </w:r>
      <w:r w:rsidRPr="00D36C0C">
        <w:rPr>
          <w:rFonts w:ascii="Times New Roman" w:eastAsia="Times New Roman" w:hAnsi="Times New Roman" w:cs="Times New Roman"/>
          <w:color w:val="000000" w:themeColor="text1"/>
          <w:sz w:val="24"/>
          <w:szCs w:val="24"/>
        </w:rPr>
        <w:t xml:space="preserve"> e</w:t>
      </w:r>
      <w:r w:rsidR="008F5744" w:rsidRPr="00D36C0C">
        <w:rPr>
          <w:rFonts w:ascii="Times New Roman" w:eastAsia="Times New Roman" w:hAnsi="Times New Roman" w:cs="Times New Roman"/>
          <w:color w:val="000000" w:themeColor="text1"/>
          <w:sz w:val="24"/>
          <w:szCs w:val="24"/>
        </w:rPr>
        <w:t xml:space="preserve">ven after controlling the differences in psychiatric illness rates in </w:t>
      </w:r>
      <w:r w:rsidR="004A436E">
        <w:rPr>
          <w:rFonts w:ascii="Times New Roman" w:eastAsia="Times New Roman" w:hAnsi="Times New Roman" w:cs="Times New Roman"/>
          <w:color w:val="000000" w:themeColor="text1"/>
          <w:sz w:val="24"/>
          <w:szCs w:val="24"/>
        </w:rPr>
        <w:t>mental</w:t>
      </w:r>
      <w:r w:rsidR="008F5744" w:rsidRPr="00D36C0C">
        <w:rPr>
          <w:rFonts w:ascii="Times New Roman" w:eastAsia="Times New Roman" w:hAnsi="Times New Roman" w:cs="Times New Roman"/>
          <w:color w:val="000000" w:themeColor="text1"/>
          <w:sz w:val="24"/>
          <w:szCs w:val="24"/>
        </w:rPr>
        <w:t xml:space="preserve"> illness rates in relatives, pro-bands, and problems of child-parent relationships, the suicidal behavior rates </w:t>
      </w:r>
      <w:r w:rsidR="004A436E">
        <w:rPr>
          <w:rFonts w:ascii="Times New Roman" w:eastAsia="Times New Roman" w:hAnsi="Times New Roman" w:cs="Times New Roman"/>
          <w:color w:val="000000" w:themeColor="text1"/>
          <w:sz w:val="24"/>
          <w:szCs w:val="24"/>
        </w:rPr>
        <w:t>are</w:t>
      </w:r>
      <w:r w:rsidR="008F5744" w:rsidRPr="00D36C0C">
        <w:rPr>
          <w:rFonts w:ascii="Times New Roman" w:eastAsia="Times New Roman" w:hAnsi="Times New Roman" w:cs="Times New Roman"/>
          <w:color w:val="000000" w:themeColor="text1"/>
          <w:sz w:val="24"/>
          <w:szCs w:val="24"/>
        </w:rPr>
        <w:t xml:space="preserve"> greater in the family members of suicidal attempters than in community controls relatives in all studies researched. </w:t>
      </w:r>
      <w:r w:rsidR="004426C2" w:rsidRPr="00D36C0C">
        <w:rPr>
          <w:rFonts w:ascii="Times New Roman" w:eastAsia="Times New Roman" w:hAnsi="Times New Roman" w:cs="Times New Roman"/>
          <w:color w:val="000000" w:themeColor="text1"/>
          <w:sz w:val="24"/>
          <w:szCs w:val="24"/>
        </w:rPr>
        <w:t>Heritability in the family studies is the lowest ideation of suicides, highest in completed suicides</w:t>
      </w:r>
      <w:r w:rsidR="004A436E">
        <w:rPr>
          <w:rFonts w:ascii="Times New Roman" w:eastAsia="Times New Roman" w:hAnsi="Times New Roman" w:cs="Times New Roman"/>
          <w:color w:val="000000" w:themeColor="text1"/>
          <w:sz w:val="24"/>
          <w:szCs w:val="24"/>
        </w:rPr>
        <w:t>,</w:t>
      </w:r>
      <w:r w:rsidR="004426C2" w:rsidRPr="00D36C0C">
        <w:rPr>
          <w:rFonts w:ascii="Times New Roman" w:eastAsia="Times New Roman" w:hAnsi="Times New Roman" w:cs="Times New Roman"/>
          <w:color w:val="000000" w:themeColor="text1"/>
          <w:sz w:val="24"/>
          <w:szCs w:val="24"/>
        </w:rPr>
        <w:t xml:space="preserve"> and slightly </w:t>
      </w:r>
      <w:r w:rsidR="004A436E">
        <w:rPr>
          <w:rFonts w:ascii="Times New Roman" w:eastAsia="Times New Roman" w:hAnsi="Times New Roman" w:cs="Times New Roman"/>
          <w:color w:val="000000" w:themeColor="text1"/>
          <w:sz w:val="24"/>
          <w:szCs w:val="24"/>
        </w:rPr>
        <w:t>higher</w:t>
      </w:r>
      <w:r w:rsidR="004426C2" w:rsidRPr="00D36C0C">
        <w:rPr>
          <w:rFonts w:ascii="Times New Roman" w:eastAsia="Times New Roman" w:hAnsi="Times New Roman" w:cs="Times New Roman"/>
          <w:color w:val="000000" w:themeColor="text1"/>
          <w:sz w:val="24"/>
          <w:szCs w:val="24"/>
        </w:rPr>
        <w:t xml:space="preserve"> in suicidal attempts. </w:t>
      </w:r>
    </w:p>
    <w:p w:rsidR="00F52966" w:rsidRPr="00D36C0C" w:rsidRDefault="00B118A7" w:rsidP="00D36C0C">
      <w:pPr>
        <w:shd w:val="clear" w:color="auto" w:fill="FFFFFF"/>
        <w:spacing w:after="0" w:line="480" w:lineRule="auto"/>
        <w:ind w:firstLine="720"/>
        <w:rPr>
          <w:rFonts w:ascii="Times New Roman" w:eastAsia="Times New Roman" w:hAnsi="Times New Roman" w:cs="Times New Roman"/>
          <w:color w:val="000000" w:themeColor="text1"/>
          <w:sz w:val="24"/>
          <w:szCs w:val="24"/>
        </w:rPr>
      </w:pPr>
      <w:r w:rsidRPr="00D36C0C">
        <w:rPr>
          <w:rFonts w:ascii="Times New Roman" w:eastAsia="Times New Roman" w:hAnsi="Times New Roman" w:cs="Times New Roman"/>
          <w:color w:val="000000" w:themeColor="text1"/>
          <w:sz w:val="24"/>
          <w:szCs w:val="24"/>
        </w:rPr>
        <w:t>Voracek&amp;Loibl (2007), a</w:t>
      </w:r>
      <w:r w:rsidR="001F6567" w:rsidRPr="00D36C0C">
        <w:rPr>
          <w:rFonts w:ascii="Times New Roman" w:eastAsia="Times New Roman" w:hAnsi="Times New Roman" w:cs="Times New Roman"/>
          <w:color w:val="000000" w:themeColor="text1"/>
          <w:sz w:val="24"/>
          <w:szCs w:val="24"/>
        </w:rPr>
        <w:t>pplying genetic variants like SNPs (single nucleotide polymorphisms)</w:t>
      </w:r>
      <w:r w:rsidR="004A436E">
        <w:rPr>
          <w:rFonts w:ascii="Times New Roman" w:eastAsia="Times New Roman" w:hAnsi="Times New Roman" w:cs="Times New Roman"/>
          <w:color w:val="000000" w:themeColor="text1"/>
          <w:sz w:val="24"/>
          <w:szCs w:val="24"/>
        </w:rPr>
        <w:t>,</w:t>
      </w:r>
      <w:r w:rsidR="001F6567" w:rsidRPr="00D36C0C">
        <w:rPr>
          <w:rFonts w:ascii="Times New Roman" w:eastAsia="Times New Roman" w:hAnsi="Times New Roman" w:cs="Times New Roman"/>
          <w:color w:val="000000" w:themeColor="text1"/>
          <w:sz w:val="24"/>
          <w:szCs w:val="24"/>
        </w:rPr>
        <w:t xml:space="preserve"> studies of gene association have indicated that genetics and genes contribute to risks of suicides and have recommended various chromosomes like SNTs (serotonin neurotransmitter transporters) associated with suicidal </w:t>
      </w:r>
      <w:r w:rsidR="00156AEE" w:rsidRPr="00D36C0C">
        <w:rPr>
          <w:rFonts w:ascii="Times New Roman" w:eastAsia="Times New Roman" w:hAnsi="Times New Roman" w:cs="Times New Roman"/>
          <w:color w:val="000000" w:themeColor="text1"/>
          <w:sz w:val="24"/>
          <w:szCs w:val="24"/>
        </w:rPr>
        <w:t>behaviors</w:t>
      </w:r>
      <w:r w:rsidR="001F6567" w:rsidRPr="00D36C0C">
        <w:rPr>
          <w:rFonts w:ascii="Times New Roman" w:eastAsia="Times New Roman" w:hAnsi="Times New Roman" w:cs="Times New Roman"/>
          <w:color w:val="000000" w:themeColor="text1"/>
          <w:sz w:val="24"/>
          <w:szCs w:val="24"/>
        </w:rPr>
        <w:t xml:space="preserve">. </w:t>
      </w:r>
      <w:r w:rsidR="00C132A2" w:rsidRPr="00D36C0C">
        <w:rPr>
          <w:rFonts w:ascii="Times New Roman" w:eastAsia="Times New Roman" w:hAnsi="Times New Roman" w:cs="Times New Roman"/>
          <w:color w:val="000000" w:themeColor="text1"/>
          <w:sz w:val="24"/>
          <w:szCs w:val="24"/>
        </w:rPr>
        <w:t xml:space="preserve">However, not all studies support these results. </w:t>
      </w:r>
      <w:r w:rsidR="007A7CB7" w:rsidRPr="00D36C0C">
        <w:rPr>
          <w:rFonts w:ascii="Times New Roman" w:eastAsia="Times New Roman" w:hAnsi="Times New Roman" w:cs="Times New Roman"/>
          <w:color w:val="000000" w:themeColor="text1"/>
          <w:sz w:val="24"/>
          <w:szCs w:val="24"/>
        </w:rPr>
        <w:t>Moreover, evidence from other study designs like twin, surname, immigrant, geographical, family, and adoption studies on suicide suggest</w:t>
      </w:r>
      <w:r w:rsidR="004A436E">
        <w:rPr>
          <w:rFonts w:ascii="Times New Roman" w:eastAsia="Times New Roman" w:hAnsi="Times New Roman" w:cs="Times New Roman"/>
          <w:color w:val="000000" w:themeColor="text1"/>
          <w:sz w:val="24"/>
          <w:szCs w:val="24"/>
        </w:rPr>
        <w:t>s</w:t>
      </w:r>
      <w:r w:rsidR="007A7CB7" w:rsidRPr="00D36C0C">
        <w:rPr>
          <w:rFonts w:ascii="Times New Roman" w:eastAsia="Times New Roman" w:hAnsi="Times New Roman" w:cs="Times New Roman"/>
          <w:color w:val="000000" w:themeColor="text1"/>
          <w:sz w:val="24"/>
          <w:szCs w:val="24"/>
        </w:rPr>
        <w:t xml:space="preserve"> contributions of genetics to risks of suicides. </w:t>
      </w:r>
      <w:r w:rsidR="00F22C1D" w:rsidRPr="00D36C0C">
        <w:rPr>
          <w:rFonts w:ascii="Times New Roman" w:eastAsia="Times New Roman" w:hAnsi="Times New Roman" w:cs="Times New Roman"/>
          <w:color w:val="000000" w:themeColor="text1"/>
          <w:sz w:val="24"/>
          <w:szCs w:val="24"/>
        </w:rPr>
        <w:t>In addition, the additive genetic elements contribution is approximated to thirty to fifty percent for suicidal behaviors that include attempts, ideations, and plans</w:t>
      </w:r>
      <w:r w:rsidR="00640FC6" w:rsidRPr="00D36C0C">
        <w:rPr>
          <w:rFonts w:ascii="Times New Roman" w:hAnsi="Times New Roman" w:cs="Times New Roman"/>
          <w:color w:val="000000" w:themeColor="text1"/>
          <w:sz w:val="24"/>
          <w:szCs w:val="24"/>
        </w:rPr>
        <w:t xml:space="preserve"> (</w:t>
      </w:r>
      <w:r w:rsidR="00640FC6" w:rsidRPr="00D36C0C">
        <w:rPr>
          <w:rFonts w:ascii="Times New Roman" w:eastAsia="Times New Roman" w:hAnsi="Times New Roman" w:cs="Times New Roman"/>
          <w:color w:val="000000" w:themeColor="text1"/>
          <w:sz w:val="24"/>
          <w:szCs w:val="24"/>
        </w:rPr>
        <w:t>Lopes &amp; McMahon, 2019)</w:t>
      </w:r>
      <w:r w:rsidR="00F22C1D" w:rsidRPr="00D36C0C">
        <w:rPr>
          <w:rFonts w:ascii="Times New Roman" w:eastAsia="Times New Roman" w:hAnsi="Times New Roman" w:cs="Times New Roman"/>
          <w:color w:val="000000" w:themeColor="text1"/>
          <w:sz w:val="24"/>
          <w:szCs w:val="24"/>
        </w:rPr>
        <w:t xml:space="preserve">. </w:t>
      </w:r>
      <w:r w:rsidR="00A456FE" w:rsidRPr="00D36C0C">
        <w:rPr>
          <w:rFonts w:ascii="Times New Roman" w:eastAsia="Times New Roman" w:hAnsi="Times New Roman" w:cs="Times New Roman"/>
          <w:color w:val="000000" w:themeColor="text1"/>
          <w:sz w:val="24"/>
          <w:szCs w:val="24"/>
        </w:rPr>
        <w:t xml:space="preserve">Besides, family and twin research documented </w:t>
      </w:r>
      <w:r w:rsidR="004A436E">
        <w:rPr>
          <w:rFonts w:ascii="Times New Roman" w:eastAsia="Times New Roman" w:hAnsi="Times New Roman" w:cs="Times New Roman"/>
          <w:color w:val="000000" w:themeColor="text1"/>
          <w:sz w:val="24"/>
          <w:szCs w:val="24"/>
        </w:rPr>
        <w:t>high</w:t>
      </w:r>
      <w:r w:rsidR="00A456FE" w:rsidRPr="00D36C0C">
        <w:rPr>
          <w:rFonts w:ascii="Times New Roman" w:eastAsia="Times New Roman" w:hAnsi="Times New Roman" w:cs="Times New Roman"/>
          <w:color w:val="000000" w:themeColor="text1"/>
          <w:sz w:val="24"/>
          <w:szCs w:val="24"/>
        </w:rPr>
        <w:t>er suicidal concordance rates in monozygotic twins than dizygotic ones (24% versus 3%) and almost five-</w:t>
      </w:r>
      <w:r w:rsidR="00A456FE" w:rsidRPr="00D36C0C">
        <w:rPr>
          <w:rFonts w:ascii="Times New Roman" w:eastAsia="Times New Roman" w:hAnsi="Times New Roman" w:cs="Times New Roman"/>
          <w:color w:val="000000" w:themeColor="text1"/>
          <w:sz w:val="24"/>
          <w:szCs w:val="24"/>
        </w:rPr>
        <w:lastRenderedPageBreak/>
        <w:t xml:space="preserve">fold higher comparative suicidal actions risks in family members of people who perish by suicides, even after adjustments for psychiatric illnesses. </w:t>
      </w:r>
    </w:p>
    <w:p w:rsidR="00F52966" w:rsidRPr="00D36C0C" w:rsidRDefault="00F52966" w:rsidP="00D36C0C">
      <w:pPr>
        <w:shd w:val="clear" w:color="auto" w:fill="FFFFFF"/>
        <w:spacing w:after="0" w:line="480" w:lineRule="auto"/>
        <w:ind w:firstLine="720"/>
        <w:rPr>
          <w:rFonts w:ascii="Times New Roman" w:eastAsia="Times New Roman" w:hAnsi="Times New Roman" w:cs="Times New Roman"/>
          <w:color w:val="000000" w:themeColor="text1"/>
          <w:sz w:val="24"/>
          <w:szCs w:val="24"/>
        </w:rPr>
      </w:pPr>
      <w:r w:rsidRPr="00D36C0C">
        <w:rPr>
          <w:rFonts w:ascii="Times New Roman" w:eastAsia="Times New Roman" w:hAnsi="Times New Roman" w:cs="Times New Roman"/>
          <w:color w:val="000000" w:themeColor="text1"/>
          <w:sz w:val="24"/>
          <w:szCs w:val="24"/>
        </w:rPr>
        <w:t>Comprehending the indicators of suicidal attempts, ideations, and plans can</w:t>
      </w:r>
      <w:r w:rsidR="004A436E">
        <w:rPr>
          <w:rFonts w:ascii="Times New Roman" w:eastAsia="Times New Roman" w:hAnsi="Times New Roman" w:cs="Times New Roman"/>
          <w:color w:val="000000" w:themeColor="text1"/>
          <w:sz w:val="24"/>
          <w:szCs w:val="24"/>
        </w:rPr>
        <w:t>, therefore,</w:t>
      </w:r>
      <w:r w:rsidRPr="00D36C0C">
        <w:rPr>
          <w:rFonts w:ascii="Times New Roman" w:eastAsia="Times New Roman" w:hAnsi="Times New Roman" w:cs="Times New Roman"/>
          <w:color w:val="000000" w:themeColor="text1"/>
          <w:sz w:val="24"/>
          <w:szCs w:val="24"/>
        </w:rPr>
        <w:t xml:space="preserve"> assist in reducing the occurrences of suicides. </w:t>
      </w:r>
      <w:r w:rsidR="00547C59" w:rsidRPr="00D36C0C">
        <w:rPr>
          <w:rFonts w:ascii="Times New Roman" w:eastAsia="Times New Roman" w:hAnsi="Times New Roman" w:cs="Times New Roman"/>
          <w:color w:val="000000" w:themeColor="text1"/>
          <w:sz w:val="24"/>
          <w:szCs w:val="24"/>
        </w:rPr>
        <w:t>In households, suicidal behaviors tend to run</w:t>
      </w:r>
      <w:r w:rsidR="007339FA" w:rsidRPr="00D36C0C">
        <w:rPr>
          <w:rFonts w:ascii="Times New Roman" w:eastAsia="Times New Roman" w:hAnsi="Times New Roman" w:cs="Times New Roman"/>
          <w:color w:val="000000" w:themeColor="text1"/>
          <w:sz w:val="24"/>
          <w:szCs w:val="24"/>
        </w:rPr>
        <w:t xml:space="preserve"> (Agrawal et al. 2017)</w:t>
      </w:r>
      <w:r w:rsidR="00547C59" w:rsidRPr="00D36C0C">
        <w:rPr>
          <w:rFonts w:ascii="Times New Roman" w:eastAsia="Times New Roman" w:hAnsi="Times New Roman" w:cs="Times New Roman"/>
          <w:color w:val="000000" w:themeColor="text1"/>
          <w:sz w:val="24"/>
          <w:szCs w:val="24"/>
        </w:rPr>
        <w:t xml:space="preserve">. These intergenerational transmission mechanisms remain </w:t>
      </w:r>
      <w:r w:rsidR="004A436E">
        <w:rPr>
          <w:rFonts w:ascii="Times New Roman" w:eastAsia="Times New Roman" w:hAnsi="Times New Roman" w:cs="Times New Roman"/>
          <w:color w:val="000000" w:themeColor="text1"/>
          <w:sz w:val="24"/>
          <w:szCs w:val="24"/>
        </w:rPr>
        <w:t>primari</w:t>
      </w:r>
      <w:r w:rsidR="00547C59" w:rsidRPr="00D36C0C">
        <w:rPr>
          <w:rFonts w:ascii="Times New Roman" w:eastAsia="Times New Roman" w:hAnsi="Times New Roman" w:cs="Times New Roman"/>
          <w:color w:val="000000" w:themeColor="text1"/>
          <w:sz w:val="24"/>
          <w:szCs w:val="24"/>
        </w:rPr>
        <w:t xml:space="preserve">ly not known. Part of the danger can be clarified by parental psychopathologies and family mental illness history. Psychiatric disorder presence, especially a </w:t>
      </w:r>
      <w:r w:rsidR="004A436E">
        <w:rPr>
          <w:rFonts w:ascii="Times New Roman" w:eastAsia="Times New Roman" w:hAnsi="Times New Roman" w:cs="Times New Roman"/>
          <w:color w:val="000000" w:themeColor="text1"/>
          <w:sz w:val="24"/>
          <w:szCs w:val="24"/>
        </w:rPr>
        <w:t>significant</w:t>
      </w:r>
      <w:r w:rsidR="00547C59" w:rsidRPr="00D36C0C">
        <w:rPr>
          <w:rFonts w:ascii="Times New Roman" w:eastAsia="Times New Roman" w:hAnsi="Times New Roman" w:cs="Times New Roman"/>
          <w:color w:val="000000" w:themeColor="text1"/>
          <w:sz w:val="24"/>
          <w:szCs w:val="24"/>
        </w:rPr>
        <w:t xml:space="preserve"> mood illness, is a dominant risk element for suicides, even though most people with mental disorders do not attempt suicides</w:t>
      </w:r>
      <w:r w:rsidR="009E5115" w:rsidRPr="00D36C0C">
        <w:rPr>
          <w:rFonts w:ascii="Times New Roman" w:eastAsia="Times New Roman" w:hAnsi="Times New Roman" w:cs="Times New Roman"/>
          <w:color w:val="000000" w:themeColor="text1"/>
          <w:sz w:val="24"/>
          <w:szCs w:val="24"/>
        </w:rPr>
        <w:t xml:space="preserve"> (Brezo, Klempan, &amp;</w:t>
      </w:r>
      <w:r w:rsidR="005529BF">
        <w:rPr>
          <w:rFonts w:ascii="Times New Roman" w:eastAsia="Times New Roman" w:hAnsi="Times New Roman" w:cs="Times New Roman"/>
          <w:color w:val="000000" w:themeColor="text1"/>
          <w:sz w:val="24"/>
          <w:szCs w:val="24"/>
        </w:rPr>
        <w:t xml:space="preserve"> </w:t>
      </w:r>
      <w:r w:rsidR="009E5115" w:rsidRPr="00D36C0C">
        <w:rPr>
          <w:rFonts w:ascii="Times New Roman" w:eastAsia="Times New Roman" w:hAnsi="Times New Roman" w:cs="Times New Roman"/>
          <w:color w:val="000000" w:themeColor="text1"/>
          <w:sz w:val="24"/>
          <w:szCs w:val="24"/>
        </w:rPr>
        <w:t>Turecki, 2008)</w:t>
      </w:r>
      <w:r w:rsidR="00547C59" w:rsidRPr="00D36C0C">
        <w:rPr>
          <w:rFonts w:ascii="Times New Roman" w:eastAsia="Times New Roman" w:hAnsi="Times New Roman" w:cs="Times New Roman"/>
          <w:color w:val="000000" w:themeColor="text1"/>
          <w:sz w:val="24"/>
          <w:szCs w:val="24"/>
        </w:rPr>
        <w:t xml:space="preserve">. Others noted risk aspects for suicidal behaviors to include family suicidal behavior history, childhood trauma, personality traits, specific affective temperaments, attention disorders, substance dependence, and alcohol abuse.  </w:t>
      </w:r>
    </w:p>
    <w:p w:rsidR="00536769" w:rsidRPr="00D36C0C" w:rsidRDefault="00536769" w:rsidP="00D36C0C">
      <w:pPr>
        <w:shd w:val="clear" w:color="auto" w:fill="FFFFFF"/>
        <w:spacing w:after="0" w:line="480" w:lineRule="auto"/>
        <w:ind w:firstLine="720"/>
        <w:rPr>
          <w:rFonts w:ascii="Times New Roman" w:eastAsia="Times New Roman" w:hAnsi="Times New Roman" w:cs="Times New Roman"/>
          <w:color w:val="000000" w:themeColor="text1"/>
          <w:sz w:val="24"/>
          <w:szCs w:val="24"/>
        </w:rPr>
      </w:pPr>
      <w:r w:rsidRPr="00D36C0C">
        <w:rPr>
          <w:rFonts w:ascii="Times New Roman" w:eastAsia="Times New Roman" w:hAnsi="Times New Roman" w:cs="Times New Roman"/>
          <w:color w:val="000000" w:themeColor="text1"/>
          <w:sz w:val="24"/>
          <w:szCs w:val="24"/>
        </w:rPr>
        <w:t>Functional impairments, physical ill</w:t>
      </w:r>
      <w:r w:rsidR="004A436E">
        <w:rPr>
          <w:rFonts w:ascii="Times New Roman" w:eastAsia="Times New Roman" w:hAnsi="Times New Roman" w:cs="Times New Roman"/>
          <w:color w:val="000000" w:themeColor="text1"/>
          <w:sz w:val="24"/>
          <w:szCs w:val="24"/>
        </w:rPr>
        <w:t>-</w:t>
      </w:r>
      <w:r w:rsidRPr="00D36C0C">
        <w:rPr>
          <w:rFonts w:ascii="Times New Roman" w:eastAsia="Times New Roman" w:hAnsi="Times New Roman" w:cs="Times New Roman"/>
          <w:color w:val="000000" w:themeColor="text1"/>
          <w:sz w:val="24"/>
          <w:szCs w:val="24"/>
        </w:rPr>
        <w:t>health</w:t>
      </w:r>
      <w:r w:rsidR="004A436E">
        <w:rPr>
          <w:rFonts w:ascii="Times New Roman" w:eastAsia="Times New Roman" w:hAnsi="Times New Roman" w:cs="Times New Roman"/>
          <w:color w:val="000000" w:themeColor="text1"/>
          <w:sz w:val="24"/>
          <w:szCs w:val="24"/>
        </w:rPr>
        <w:t>,</w:t>
      </w:r>
      <w:r w:rsidRPr="00D36C0C">
        <w:rPr>
          <w:rFonts w:ascii="Times New Roman" w:eastAsia="Times New Roman" w:hAnsi="Times New Roman" w:cs="Times New Roman"/>
          <w:color w:val="000000" w:themeColor="text1"/>
          <w:sz w:val="24"/>
          <w:szCs w:val="24"/>
        </w:rPr>
        <w:t xml:space="preserve"> in addition to psychiatric illness</w:t>
      </w:r>
      <w:r w:rsidR="004A436E">
        <w:rPr>
          <w:rFonts w:ascii="Times New Roman" w:eastAsia="Times New Roman" w:hAnsi="Times New Roman" w:cs="Times New Roman"/>
          <w:color w:val="000000" w:themeColor="text1"/>
          <w:sz w:val="24"/>
          <w:szCs w:val="24"/>
        </w:rPr>
        <w:t>,</w:t>
      </w:r>
      <w:r w:rsidRPr="00D36C0C">
        <w:rPr>
          <w:rFonts w:ascii="Times New Roman" w:eastAsia="Times New Roman" w:hAnsi="Times New Roman" w:cs="Times New Roman"/>
          <w:color w:val="000000" w:themeColor="text1"/>
          <w:sz w:val="24"/>
          <w:szCs w:val="24"/>
        </w:rPr>
        <w:t xml:space="preserve"> contribute to risks for suicides in later life</w:t>
      </w:r>
      <w:r w:rsidR="00A229BB" w:rsidRPr="00D36C0C">
        <w:rPr>
          <w:rFonts w:ascii="Times New Roman" w:eastAsia="Times New Roman" w:hAnsi="Times New Roman" w:cs="Times New Roman"/>
          <w:color w:val="000000" w:themeColor="text1"/>
          <w:sz w:val="24"/>
          <w:szCs w:val="24"/>
        </w:rPr>
        <w:t xml:space="preserve"> (Erlangsen et al. 2018)</w:t>
      </w:r>
      <w:r w:rsidRPr="00D36C0C">
        <w:rPr>
          <w:rFonts w:ascii="Times New Roman" w:eastAsia="Times New Roman" w:hAnsi="Times New Roman" w:cs="Times New Roman"/>
          <w:color w:val="000000" w:themeColor="text1"/>
          <w:sz w:val="24"/>
          <w:szCs w:val="24"/>
        </w:rPr>
        <w:t>. Since the disability and physical illness rates are so high among the elderly population, nevertheless, their values in the identification of individual senior citizens who merit or deserve interventions are weak.  Other diverse conditions such as systemic lupus erythematosus, spinal cord injury, lung and heart diseases, peptic and renal ulcer diseases, multiple sclerosis, Huntington’s infection, epilepsy, and HIV/AIDS have also been established to be rela</w:t>
      </w:r>
      <w:r w:rsidR="005529BF">
        <w:rPr>
          <w:rFonts w:ascii="Times New Roman" w:eastAsia="Times New Roman" w:hAnsi="Times New Roman" w:cs="Times New Roman"/>
          <w:color w:val="000000" w:themeColor="text1"/>
          <w:sz w:val="24"/>
          <w:szCs w:val="24"/>
        </w:rPr>
        <w:t xml:space="preserve">ted to increased suicide risks. </w:t>
      </w:r>
      <w:r w:rsidRPr="00D36C0C">
        <w:rPr>
          <w:rFonts w:ascii="Times New Roman" w:eastAsia="Times New Roman" w:hAnsi="Times New Roman" w:cs="Times New Roman"/>
          <w:color w:val="000000" w:themeColor="text1"/>
          <w:sz w:val="24"/>
          <w:szCs w:val="24"/>
        </w:rPr>
        <w:t>For suicides related to these conditions, the relative risks for the elderly are in the range of 1.5 to 4 times greater. Chronic and acute conditions increase the cumulative suicidal risks among senior citizen</w:t>
      </w:r>
      <w:r w:rsidR="004A436E">
        <w:rPr>
          <w:rFonts w:ascii="Times New Roman" w:eastAsia="Times New Roman" w:hAnsi="Times New Roman" w:cs="Times New Roman"/>
          <w:color w:val="000000" w:themeColor="text1"/>
          <w:sz w:val="24"/>
          <w:szCs w:val="24"/>
        </w:rPr>
        <w:t>s</w:t>
      </w:r>
      <w:r w:rsidRPr="00D36C0C">
        <w:rPr>
          <w:rFonts w:ascii="Times New Roman" w:eastAsia="Times New Roman" w:hAnsi="Times New Roman" w:cs="Times New Roman"/>
          <w:color w:val="000000" w:themeColor="text1"/>
          <w:sz w:val="24"/>
          <w:szCs w:val="24"/>
        </w:rPr>
        <w:t>. The threats, pain, and functions to the personal integrity and autonomy play pivotal roles</w:t>
      </w:r>
      <w:r w:rsidR="004A436E">
        <w:rPr>
          <w:rFonts w:ascii="Times New Roman" w:eastAsia="Times New Roman" w:hAnsi="Times New Roman" w:cs="Times New Roman"/>
          <w:color w:val="000000" w:themeColor="text1"/>
          <w:sz w:val="24"/>
          <w:szCs w:val="24"/>
        </w:rPr>
        <w:t xml:space="preserve">in suicidal behaviors </w:t>
      </w:r>
      <w:r w:rsidR="00B118A7" w:rsidRPr="00D36C0C">
        <w:rPr>
          <w:rFonts w:ascii="Times New Roman" w:eastAsia="Times New Roman" w:hAnsi="Times New Roman" w:cs="Times New Roman"/>
          <w:color w:val="000000" w:themeColor="text1"/>
          <w:sz w:val="24"/>
          <w:szCs w:val="24"/>
        </w:rPr>
        <w:t>(Lopes &amp; McMahon, 2019)</w:t>
      </w:r>
      <w:r w:rsidRPr="00D36C0C">
        <w:rPr>
          <w:rFonts w:ascii="Times New Roman" w:eastAsia="Times New Roman" w:hAnsi="Times New Roman" w:cs="Times New Roman"/>
          <w:color w:val="000000" w:themeColor="text1"/>
          <w:sz w:val="24"/>
          <w:szCs w:val="24"/>
        </w:rPr>
        <w:t xml:space="preserve">. </w:t>
      </w:r>
      <w:r w:rsidR="004A436E">
        <w:rPr>
          <w:rFonts w:ascii="Times New Roman" w:eastAsia="Times New Roman" w:hAnsi="Times New Roman" w:cs="Times New Roman"/>
          <w:color w:val="000000" w:themeColor="text1"/>
          <w:sz w:val="24"/>
          <w:szCs w:val="24"/>
        </w:rPr>
        <w:t>S</w:t>
      </w:r>
      <w:r w:rsidRPr="00D36C0C">
        <w:rPr>
          <w:rFonts w:ascii="Times New Roman" w:eastAsia="Times New Roman" w:hAnsi="Times New Roman" w:cs="Times New Roman"/>
          <w:color w:val="000000" w:themeColor="text1"/>
          <w:sz w:val="24"/>
          <w:szCs w:val="24"/>
        </w:rPr>
        <w:t xml:space="preserve">tressful life events among the elderly population tend to increase suicides. </w:t>
      </w:r>
    </w:p>
    <w:p w:rsidR="00536769" w:rsidRPr="00D36C0C" w:rsidRDefault="00536769" w:rsidP="00D36C0C">
      <w:pPr>
        <w:shd w:val="clear" w:color="auto" w:fill="FFFFFF"/>
        <w:spacing w:after="0" w:line="480" w:lineRule="auto"/>
        <w:ind w:firstLine="720"/>
        <w:rPr>
          <w:rFonts w:ascii="Times New Roman" w:eastAsia="Times New Roman" w:hAnsi="Times New Roman" w:cs="Times New Roman"/>
          <w:color w:val="000000" w:themeColor="text1"/>
          <w:sz w:val="24"/>
          <w:szCs w:val="24"/>
        </w:rPr>
      </w:pPr>
      <w:r w:rsidRPr="00D36C0C">
        <w:rPr>
          <w:rFonts w:ascii="Times New Roman" w:eastAsia="Times New Roman" w:hAnsi="Times New Roman" w:cs="Times New Roman"/>
          <w:color w:val="000000" w:themeColor="text1"/>
          <w:sz w:val="24"/>
          <w:szCs w:val="24"/>
        </w:rPr>
        <w:lastRenderedPageBreak/>
        <w:t>The social cognitive theory provides ways of comprehending social connectedness relationships with suicides</w:t>
      </w:r>
      <w:r w:rsidR="007339FA" w:rsidRPr="00D36C0C">
        <w:rPr>
          <w:rFonts w:ascii="Times New Roman" w:eastAsia="Times New Roman" w:hAnsi="Times New Roman" w:cs="Times New Roman"/>
          <w:color w:val="000000" w:themeColor="text1"/>
          <w:sz w:val="24"/>
          <w:szCs w:val="24"/>
        </w:rPr>
        <w:t xml:space="preserve"> (Agrawal et al. 2017)</w:t>
      </w:r>
      <w:r w:rsidRPr="00D36C0C">
        <w:rPr>
          <w:rFonts w:ascii="Times New Roman" w:eastAsia="Times New Roman" w:hAnsi="Times New Roman" w:cs="Times New Roman"/>
          <w:color w:val="000000" w:themeColor="text1"/>
          <w:sz w:val="24"/>
          <w:szCs w:val="24"/>
        </w:rPr>
        <w:t>. The Interpersonal Suicide Theory which is a subset of the social cognitive theory</w:t>
      </w:r>
      <w:r w:rsidR="004A436E">
        <w:rPr>
          <w:rFonts w:ascii="Times New Roman" w:eastAsia="Times New Roman" w:hAnsi="Times New Roman" w:cs="Times New Roman"/>
          <w:color w:val="000000" w:themeColor="text1"/>
          <w:sz w:val="24"/>
          <w:szCs w:val="24"/>
        </w:rPr>
        <w:t>,</w:t>
      </w:r>
      <w:r w:rsidRPr="00D36C0C">
        <w:rPr>
          <w:rFonts w:ascii="Times New Roman" w:eastAsia="Times New Roman" w:hAnsi="Times New Roman" w:cs="Times New Roman"/>
          <w:color w:val="000000" w:themeColor="text1"/>
          <w:sz w:val="24"/>
          <w:szCs w:val="24"/>
        </w:rPr>
        <w:t xml:space="preserve"> suggests that there are two </w:t>
      </w:r>
      <w:r w:rsidR="004A436E">
        <w:rPr>
          <w:rFonts w:ascii="Times New Roman" w:eastAsia="Times New Roman" w:hAnsi="Times New Roman" w:cs="Times New Roman"/>
          <w:color w:val="000000" w:themeColor="text1"/>
          <w:sz w:val="24"/>
          <w:szCs w:val="24"/>
        </w:rPr>
        <w:t>proximal desire</w:t>
      </w:r>
      <w:r w:rsidRPr="00D36C0C">
        <w:rPr>
          <w:rFonts w:ascii="Times New Roman" w:eastAsia="Times New Roman" w:hAnsi="Times New Roman" w:cs="Times New Roman"/>
          <w:color w:val="000000" w:themeColor="text1"/>
          <w:sz w:val="24"/>
          <w:szCs w:val="24"/>
        </w:rPr>
        <w:t xml:space="preserve"> causes for suicides. These are perceived burdensomeness and thwarted belongingness</w:t>
      </w:r>
      <w:r w:rsidR="004A436E">
        <w:rPr>
          <w:rFonts w:ascii="Times New Roman" w:eastAsia="Times New Roman" w:hAnsi="Times New Roman" w:cs="Times New Roman"/>
          <w:color w:val="000000" w:themeColor="text1"/>
          <w:sz w:val="24"/>
          <w:szCs w:val="24"/>
        </w:rPr>
        <w:t>,</w:t>
      </w:r>
      <w:r w:rsidRPr="00D36C0C">
        <w:rPr>
          <w:rFonts w:ascii="Times New Roman" w:eastAsia="Times New Roman" w:hAnsi="Times New Roman" w:cs="Times New Roman"/>
          <w:color w:val="000000" w:themeColor="text1"/>
          <w:sz w:val="24"/>
          <w:szCs w:val="24"/>
        </w:rPr>
        <w:t xml:space="preserve"> with specifically dangerous suicidal desire level</w:t>
      </w:r>
      <w:r w:rsidR="004A436E">
        <w:rPr>
          <w:rFonts w:ascii="Times New Roman" w:eastAsia="Times New Roman" w:hAnsi="Times New Roman" w:cs="Times New Roman"/>
          <w:color w:val="000000" w:themeColor="text1"/>
          <w:sz w:val="24"/>
          <w:szCs w:val="24"/>
        </w:rPr>
        <w:t>s</w:t>
      </w:r>
      <w:r w:rsidRPr="00D36C0C">
        <w:rPr>
          <w:rFonts w:ascii="Times New Roman" w:eastAsia="Times New Roman" w:hAnsi="Times New Roman" w:cs="Times New Roman"/>
          <w:color w:val="000000" w:themeColor="text1"/>
          <w:sz w:val="24"/>
          <w:szCs w:val="24"/>
        </w:rPr>
        <w:t xml:space="preserve"> originating from the </w:t>
      </w:r>
      <w:r w:rsidR="004A436E">
        <w:rPr>
          <w:rFonts w:ascii="Times New Roman" w:eastAsia="Times New Roman" w:hAnsi="Times New Roman" w:cs="Times New Roman"/>
          <w:color w:val="000000" w:themeColor="text1"/>
          <w:sz w:val="24"/>
          <w:szCs w:val="24"/>
        </w:rPr>
        <w:t>simultaneous</w:t>
      </w:r>
      <w:r w:rsidRPr="00D36C0C">
        <w:rPr>
          <w:rFonts w:ascii="Times New Roman" w:eastAsia="Times New Roman" w:hAnsi="Times New Roman" w:cs="Times New Roman"/>
          <w:color w:val="000000" w:themeColor="text1"/>
          <w:sz w:val="24"/>
          <w:szCs w:val="24"/>
        </w:rPr>
        <w:t xml:space="preserve"> presence of both aspects. In an acquire capability presence for suicides, for example, prior experiences with pains, the painful mental states may become lethal. The thwarted belongingness construct originate</w:t>
      </w:r>
      <w:r w:rsidR="004A436E">
        <w:rPr>
          <w:rFonts w:ascii="Times New Roman" w:eastAsia="Times New Roman" w:hAnsi="Times New Roman" w:cs="Times New Roman"/>
          <w:color w:val="000000" w:themeColor="text1"/>
          <w:sz w:val="24"/>
          <w:szCs w:val="24"/>
        </w:rPr>
        <w:t>d</w:t>
      </w:r>
      <w:r w:rsidRPr="00D36C0C">
        <w:rPr>
          <w:rFonts w:ascii="Times New Roman" w:eastAsia="Times New Roman" w:hAnsi="Times New Roman" w:cs="Times New Roman"/>
          <w:color w:val="000000" w:themeColor="text1"/>
          <w:sz w:val="24"/>
          <w:szCs w:val="24"/>
        </w:rPr>
        <w:t xml:space="preserve"> for the elementary connectedness need and reflected in social isolation indices</w:t>
      </w:r>
      <w:r w:rsidR="004A436E">
        <w:rPr>
          <w:rFonts w:ascii="Times New Roman" w:eastAsia="Times New Roman" w:hAnsi="Times New Roman" w:cs="Times New Roman"/>
          <w:color w:val="000000" w:themeColor="text1"/>
          <w:sz w:val="24"/>
          <w:szCs w:val="24"/>
        </w:rPr>
        <w:t>,</w:t>
      </w:r>
      <w:r w:rsidRPr="00D36C0C">
        <w:rPr>
          <w:rFonts w:ascii="Times New Roman" w:eastAsia="Times New Roman" w:hAnsi="Times New Roman" w:cs="Times New Roman"/>
          <w:color w:val="000000" w:themeColor="text1"/>
          <w:sz w:val="24"/>
          <w:szCs w:val="24"/>
        </w:rPr>
        <w:t xml:space="preserve"> which have been empirically associated with late-life suicides such as low social support, loneliness, loss of a spouse, and living alone. The theory suggests that both functional impairments and family discords are related to late</w:t>
      </w:r>
      <w:r w:rsidR="004A436E">
        <w:rPr>
          <w:rFonts w:ascii="Times New Roman" w:eastAsia="Times New Roman" w:hAnsi="Times New Roman" w:cs="Times New Roman"/>
          <w:color w:val="000000" w:themeColor="text1"/>
          <w:sz w:val="24"/>
          <w:szCs w:val="24"/>
        </w:rPr>
        <w:t>-</w:t>
      </w:r>
      <w:r w:rsidRPr="00D36C0C">
        <w:rPr>
          <w:rFonts w:ascii="Times New Roman" w:eastAsia="Times New Roman" w:hAnsi="Times New Roman" w:cs="Times New Roman"/>
          <w:color w:val="000000" w:themeColor="text1"/>
          <w:sz w:val="24"/>
          <w:szCs w:val="24"/>
        </w:rPr>
        <w:t>life suicides since both aspects are likely to provoke burdensomeness perceptions. Connections to their community and other individuals conversely may serve to safeguard elderly individuals against suicidal desire development in the stressful life scenarios face</w:t>
      </w:r>
      <w:r w:rsidR="009F3D2C" w:rsidRPr="00D36C0C">
        <w:rPr>
          <w:rFonts w:ascii="Times New Roman" w:hAnsi="Times New Roman" w:cs="Times New Roman"/>
          <w:color w:val="000000" w:themeColor="text1"/>
          <w:sz w:val="24"/>
          <w:szCs w:val="24"/>
        </w:rPr>
        <w:t xml:space="preserve"> (</w:t>
      </w:r>
      <w:r w:rsidR="009F3D2C" w:rsidRPr="00D36C0C">
        <w:rPr>
          <w:rFonts w:ascii="Times New Roman" w:eastAsia="Times New Roman" w:hAnsi="Times New Roman" w:cs="Times New Roman"/>
          <w:color w:val="000000" w:themeColor="text1"/>
          <w:sz w:val="24"/>
          <w:szCs w:val="24"/>
        </w:rPr>
        <w:t>Voracek</w:t>
      </w:r>
      <w:r w:rsidR="005529BF">
        <w:rPr>
          <w:rFonts w:ascii="Times New Roman" w:eastAsia="Times New Roman" w:hAnsi="Times New Roman" w:cs="Times New Roman"/>
          <w:color w:val="000000" w:themeColor="text1"/>
          <w:sz w:val="24"/>
          <w:szCs w:val="24"/>
        </w:rPr>
        <w:t xml:space="preserve"> </w:t>
      </w:r>
      <w:r w:rsidR="009F3D2C" w:rsidRPr="00D36C0C">
        <w:rPr>
          <w:rFonts w:ascii="Times New Roman" w:eastAsia="Times New Roman" w:hAnsi="Times New Roman" w:cs="Times New Roman"/>
          <w:color w:val="000000" w:themeColor="text1"/>
          <w:sz w:val="24"/>
          <w:szCs w:val="24"/>
        </w:rPr>
        <w:t>&amp;</w:t>
      </w:r>
      <w:r w:rsidR="005529BF">
        <w:rPr>
          <w:rFonts w:ascii="Times New Roman" w:eastAsia="Times New Roman" w:hAnsi="Times New Roman" w:cs="Times New Roman"/>
          <w:color w:val="000000" w:themeColor="text1"/>
          <w:sz w:val="24"/>
          <w:szCs w:val="24"/>
        </w:rPr>
        <w:t xml:space="preserve"> </w:t>
      </w:r>
      <w:r w:rsidR="009F3D2C" w:rsidRPr="00D36C0C">
        <w:rPr>
          <w:rFonts w:ascii="Times New Roman" w:eastAsia="Times New Roman" w:hAnsi="Times New Roman" w:cs="Times New Roman"/>
          <w:color w:val="000000" w:themeColor="text1"/>
          <w:sz w:val="24"/>
          <w:szCs w:val="24"/>
        </w:rPr>
        <w:t>Loibl, 2007)</w:t>
      </w:r>
      <w:r w:rsidRPr="00D36C0C">
        <w:rPr>
          <w:rFonts w:ascii="Times New Roman" w:eastAsia="Times New Roman" w:hAnsi="Times New Roman" w:cs="Times New Roman"/>
          <w:color w:val="000000" w:themeColor="text1"/>
          <w:sz w:val="24"/>
          <w:szCs w:val="24"/>
        </w:rPr>
        <w:t>. The Interpersonal Theory suggests that suicidal risk factors that include psychiatric illnesses increase risks for suicides by exacerbating or causing acquired capability, thwarted belongingness, and perceived burdensomeness.</w:t>
      </w:r>
    </w:p>
    <w:p w:rsidR="001C5FAF" w:rsidRPr="00D36C0C" w:rsidRDefault="001C5FAF" w:rsidP="00D36C0C">
      <w:pPr>
        <w:shd w:val="clear" w:color="auto" w:fill="FFFFFF"/>
        <w:spacing w:after="0" w:line="480" w:lineRule="auto"/>
        <w:rPr>
          <w:rFonts w:ascii="Times New Roman" w:eastAsia="Times New Roman" w:hAnsi="Times New Roman" w:cs="Times New Roman"/>
          <w:b/>
          <w:color w:val="000000" w:themeColor="text1"/>
          <w:sz w:val="24"/>
          <w:szCs w:val="24"/>
        </w:rPr>
      </w:pPr>
      <w:r w:rsidRPr="00D36C0C">
        <w:rPr>
          <w:rFonts w:ascii="Times New Roman" w:eastAsia="Times New Roman" w:hAnsi="Times New Roman" w:cs="Times New Roman"/>
          <w:b/>
          <w:color w:val="000000" w:themeColor="text1"/>
          <w:sz w:val="24"/>
          <w:szCs w:val="24"/>
        </w:rPr>
        <w:t xml:space="preserve">The interventions and prevention strategies and methods </w:t>
      </w:r>
    </w:p>
    <w:p w:rsidR="00547C59" w:rsidRPr="00D36C0C" w:rsidRDefault="001C5FAF" w:rsidP="00D36C0C">
      <w:pPr>
        <w:spacing w:line="480" w:lineRule="auto"/>
        <w:ind w:firstLine="720"/>
        <w:rPr>
          <w:rFonts w:ascii="Times New Roman" w:hAnsi="Times New Roman" w:cs="Times New Roman"/>
          <w:color w:val="000000" w:themeColor="text1"/>
          <w:sz w:val="24"/>
          <w:szCs w:val="24"/>
        </w:rPr>
      </w:pPr>
      <w:r w:rsidRPr="00D36C0C">
        <w:rPr>
          <w:rFonts w:ascii="Times New Roman" w:hAnsi="Times New Roman" w:cs="Times New Roman"/>
          <w:color w:val="000000" w:themeColor="text1"/>
          <w:sz w:val="24"/>
          <w:szCs w:val="24"/>
        </w:rPr>
        <w:t xml:space="preserve">The interventions and prevention strategies and </w:t>
      </w:r>
      <w:r w:rsidR="004A436E">
        <w:rPr>
          <w:rFonts w:ascii="Times New Roman" w:hAnsi="Times New Roman" w:cs="Times New Roman"/>
          <w:color w:val="000000" w:themeColor="text1"/>
          <w:sz w:val="24"/>
          <w:szCs w:val="24"/>
        </w:rPr>
        <w:t>technique</w:t>
      </w:r>
      <w:r w:rsidRPr="00D36C0C">
        <w:rPr>
          <w:rFonts w:ascii="Times New Roman" w:hAnsi="Times New Roman" w:cs="Times New Roman"/>
          <w:color w:val="000000" w:themeColor="text1"/>
          <w:sz w:val="24"/>
          <w:szCs w:val="24"/>
        </w:rPr>
        <w:t xml:space="preserve">s </w:t>
      </w:r>
      <w:r w:rsidR="00547C59" w:rsidRPr="00D36C0C">
        <w:rPr>
          <w:rFonts w:ascii="Times New Roman" w:hAnsi="Times New Roman" w:cs="Times New Roman"/>
          <w:color w:val="000000" w:themeColor="text1"/>
          <w:sz w:val="24"/>
          <w:szCs w:val="24"/>
        </w:rPr>
        <w:t xml:space="preserve">that concentrate on the psychological cause of </w:t>
      </w:r>
      <w:r w:rsidR="008017D5" w:rsidRPr="00D36C0C">
        <w:rPr>
          <w:rFonts w:ascii="Times New Roman" w:hAnsi="Times New Roman" w:cs="Times New Roman"/>
          <w:color w:val="000000" w:themeColor="text1"/>
          <w:sz w:val="24"/>
          <w:szCs w:val="24"/>
        </w:rPr>
        <w:t>suicides</w:t>
      </w:r>
      <w:r w:rsidR="00547C59" w:rsidRPr="00D36C0C">
        <w:rPr>
          <w:rFonts w:ascii="Times New Roman" w:hAnsi="Times New Roman" w:cs="Times New Roman"/>
          <w:color w:val="000000" w:themeColor="text1"/>
          <w:sz w:val="24"/>
          <w:szCs w:val="24"/>
        </w:rPr>
        <w:t xml:space="preserve"> can minimize the probability that </w:t>
      </w:r>
      <w:r w:rsidR="008017D5" w:rsidRPr="00D36C0C">
        <w:rPr>
          <w:rFonts w:ascii="Times New Roman" w:hAnsi="Times New Roman" w:cs="Times New Roman"/>
          <w:color w:val="000000" w:themeColor="text1"/>
          <w:sz w:val="24"/>
          <w:szCs w:val="24"/>
        </w:rPr>
        <w:t xml:space="preserve">people </w:t>
      </w:r>
      <w:r w:rsidR="00547C59" w:rsidRPr="00D36C0C">
        <w:rPr>
          <w:rFonts w:ascii="Times New Roman" w:hAnsi="Times New Roman" w:cs="Times New Roman"/>
          <w:color w:val="000000" w:themeColor="text1"/>
          <w:sz w:val="24"/>
          <w:szCs w:val="24"/>
        </w:rPr>
        <w:t xml:space="preserve">would </w:t>
      </w:r>
      <w:r w:rsidR="008017D5" w:rsidRPr="00D36C0C">
        <w:rPr>
          <w:rFonts w:ascii="Times New Roman" w:hAnsi="Times New Roman" w:cs="Times New Roman"/>
          <w:color w:val="000000" w:themeColor="text1"/>
          <w:sz w:val="24"/>
          <w:szCs w:val="24"/>
        </w:rPr>
        <w:t>commit suicide</w:t>
      </w:r>
      <w:r w:rsidR="00547C59" w:rsidRPr="00D36C0C">
        <w:rPr>
          <w:rFonts w:ascii="Times New Roman" w:hAnsi="Times New Roman" w:cs="Times New Roman"/>
          <w:color w:val="000000" w:themeColor="text1"/>
          <w:sz w:val="24"/>
          <w:szCs w:val="24"/>
        </w:rPr>
        <w:t>. One effective initiative was known as the Assessment of Behavioral Threats</w:t>
      </w:r>
      <w:r w:rsidR="005529BF">
        <w:rPr>
          <w:rFonts w:ascii="Times New Roman" w:hAnsi="Times New Roman" w:cs="Times New Roman"/>
          <w:color w:val="000000" w:themeColor="text1"/>
          <w:sz w:val="24"/>
          <w:szCs w:val="24"/>
        </w:rPr>
        <w:t xml:space="preserve"> </w:t>
      </w:r>
      <w:r w:rsidR="009E5115" w:rsidRPr="00D36C0C">
        <w:rPr>
          <w:rFonts w:ascii="Times New Roman" w:hAnsi="Times New Roman" w:cs="Times New Roman"/>
          <w:color w:val="000000" w:themeColor="text1"/>
          <w:sz w:val="24"/>
          <w:szCs w:val="24"/>
        </w:rPr>
        <w:t>(</w:t>
      </w:r>
      <w:r w:rsidR="009E5115" w:rsidRPr="00D36C0C">
        <w:rPr>
          <w:rFonts w:ascii="Times New Roman" w:eastAsia="Times New Roman" w:hAnsi="Times New Roman" w:cs="Times New Roman"/>
          <w:color w:val="000000" w:themeColor="text1"/>
          <w:sz w:val="24"/>
          <w:szCs w:val="24"/>
        </w:rPr>
        <w:t>Brezo, Klempan, &amp;</w:t>
      </w:r>
      <w:r w:rsidR="005529BF">
        <w:rPr>
          <w:rFonts w:ascii="Times New Roman" w:eastAsia="Times New Roman" w:hAnsi="Times New Roman" w:cs="Times New Roman"/>
          <w:color w:val="000000" w:themeColor="text1"/>
          <w:sz w:val="24"/>
          <w:szCs w:val="24"/>
        </w:rPr>
        <w:t xml:space="preserve"> </w:t>
      </w:r>
      <w:r w:rsidR="009E5115" w:rsidRPr="00D36C0C">
        <w:rPr>
          <w:rFonts w:ascii="Times New Roman" w:eastAsia="Times New Roman" w:hAnsi="Times New Roman" w:cs="Times New Roman"/>
          <w:color w:val="000000" w:themeColor="text1"/>
          <w:sz w:val="24"/>
          <w:szCs w:val="24"/>
        </w:rPr>
        <w:t>Turecki, 2008)</w:t>
      </w:r>
      <w:r w:rsidR="00547C59" w:rsidRPr="00D36C0C">
        <w:rPr>
          <w:rFonts w:ascii="Times New Roman" w:hAnsi="Times New Roman" w:cs="Times New Roman"/>
          <w:color w:val="000000" w:themeColor="text1"/>
          <w:sz w:val="24"/>
          <w:szCs w:val="24"/>
        </w:rPr>
        <w:t xml:space="preserve">. A concentration on intervention and prevention initiatives is vital to creating a comprehensive and effective strategy </w:t>
      </w:r>
      <w:r w:rsidR="004A436E">
        <w:rPr>
          <w:rFonts w:ascii="Times New Roman" w:hAnsi="Times New Roman" w:cs="Times New Roman"/>
          <w:color w:val="000000" w:themeColor="text1"/>
          <w:sz w:val="24"/>
          <w:szCs w:val="24"/>
        </w:rPr>
        <w:t>for</w:t>
      </w:r>
      <w:r w:rsidR="00547C59" w:rsidRPr="00D36C0C">
        <w:rPr>
          <w:rFonts w:ascii="Times New Roman" w:hAnsi="Times New Roman" w:cs="Times New Roman"/>
          <w:color w:val="000000" w:themeColor="text1"/>
          <w:sz w:val="24"/>
          <w:szCs w:val="24"/>
        </w:rPr>
        <w:t xml:space="preserve"> fostering secure and safe learning institutions. Studies suggested that the threat assessment process in learning institutions as best practices in early </w:t>
      </w:r>
      <w:r w:rsidR="00547C59" w:rsidRPr="00D36C0C">
        <w:rPr>
          <w:rFonts w:ascii="Times New Roman" w:hAnsi="Times New Roman" w:cs="Times New Roman"/>
          <w:color w:val="000000" w:themeColor="text1"/>
          <w:sz w:val="24"/>
          <w:szCs w:val="24"/>
        </w:rPr>
        <w:lastRenderedPageBreak/>
        <w:t xml:space="preserve">mitigations/preventions and interventions towards identification, assessments, and provision of intervention to students who posed threats of </w:t>
      </w:r>
      <w:r w:rsidR="00A1192F" w:rsidRPr="00D36C0C">
        <w:rPr>
          <w:rFonts w:ascii="Times New Roman" w:hAnsi="Times New Roman" w:cs="Times New Roman"/>
          <w:color w:val="000000" w:themeColor="text1"/>
          <w:sz w:val="24"/>
          <w:szCs w:val="24"/>
        </w:rPr>
        <w:t>suicides</w:t>
      </w:r>
      <w:r w:rsidR="00547C59" w:rsidRPr="00D36C0C">
        <w:rPr>
          <w:rFonts w:ascii="Times New Roman" w:hAnsi="Times New Roman" w:cs="Times New Roman"/>
          <w:color w:val="000000" w:themeColor="text1"/>
          <w:sz w:val="24"/>
          <w:szCs w:val="24"/>
        </w:rPr>
        <w:t xml:space="preserve">.  </w:t>
      </w:r>
    </w:p>
    <w:p w:rsidR="00A1192F" w:rsidRPr="00D36C0C" w:rsidRDefault="00BB1E93" w:rsidP="00D36C0C">
      <w:pPr>
        <w:spacing w:line="480" w:lineRule="auto"/>
        <w:ind w:firstLine="720"/>
        <w:rPr>
          <w:rFonts w:ascii="Times New Roman" w:hAnsi="Times New Roman" w:cs="Times New Roman"/>
          <w:color w:val="000000" w:themeColor="text1"/>
          <w:sz w:val="24"/>
          <w:szCs w:val="24"/>
        </w:rPr>
      </w:pPr>
      <w:r w:rsidRPr="00D36C0C">
        <w:rPr>
          <w:rFonts w:ascii="Times New Roman" w:hAnsi="Times New Roman" w:cs="Times New Roman"/>
          <w:color w:val="000000" w:themeColor="text1"/>
          <w:sz w:val="24"/>
          <w:szCs w:val="24"/>
        </w:rPr>
        <w:t>The Model of Behavioral Threat Assessment (BTAM) fosters identification and communication of risk factors between students, faculty, and school staff, so that the team of the Behavioral Threat Assessment Model (BTAM) may be notified of learners who</w:t>
      </w:r>
      <w:r w:rsidR="00A1192F" w:rsidRPr="00D36C0C">
        <w:rPr>
          <w:rFonts w:ascii="Times New Roman" w:hAnsi="Times New Roman" w:cs="Times New Roman"/>
          <w:color w:val="000000" w:themeColor="text1"/>
          <w:sz w:val="24"/>
          <w:szCs w:val="24"/>
        </w:rPr>
        <w:t xml:space="preserve"> can be at risks of committing suicide</w:t>
      </w:r>
      <w:r w:rsidRPr="00D36C0C">
        <w:rPr>
          <w:rFonts w:ascii="Times New Roman" w:hAnsi="Times New Roman" w:cs="Times New Roman"/>
          <w:color w:val="000000" w:themeColor="text1"/>
          <w:sz w:val="24"/>
          <w:szCs w:val="24"/>
        </w:rPr>
        <w:t xml:space="preserve"> before it takes</w:t>
      </w:r>
      <w:r w:rsidR="0018388E" w:rsidRPr="00D36C0C">
        <w:rPr>
          <w:rFonts w:ascii="Times New Roman" w:hAnsi="Times New Roman" w:cs="Times New Roman"/>
          <w:color w:val="000000" w:themeColor="text1"/>
          <w:sz w:val="24"/>
          <w:szCs w:val="24"/>
        </w:rPr>
        <w:t xml:space="preserve"> (Agrawal et al. 2017)</w:t>
      </w:r>
      <w:r w:rsidRPr="00D36C0C">
        <w:rPr>
          <w:rFonts w:ascii="Times New Roman" w:hAnsi="Times New Roman" w:cs="Times New Roman"/>
          <w:color w:val="000000" w:themeColor="text1"/>
          <w:sz w:val="24"/>
          <w:szCs w:val="24"/>
        </w:rPr>
        <w:t>. A trained team of Behavioral Threat Assessment Model (BTAM) shall be able to examine the concern level and propose intervention for the students. This model varies from other models in its preventative and proactive nature instead of reactive nature. Besides, it promotes supportive techniques instead of approache</w:t>
      </w:r>
      <w:r w:rsidR="00A1192F" w:rsidRPr="00D36C0C">
        <w:rPr>
          <w:rFonts w:ascii="Times New Roman" w:hAnsi="Times New Roman" w:cs="Times New Roman"/>
          <w:color w:val="000000" w:themeColor="text1"/>
          <w:sz w:val="24"/>
          <w:szCs w:val="24"/>
        </w:rPr>
        <w:t>s to disciplinary intervention</w:t>
      </w:r>
      <w:r w:rsidRPr="00D36C0C">
        <w:rPr>
          <w:rFonts w:ascii="Times New Roman" w:hAnsi="Times New Roman" w:cs="Times New Roman"/>
          <w:color w:val="000000" w:themeColor="text1"/>
          <w:sz w:val="24"/>
          <w:szCs w:val="24"/>
        </w:rPr>
        <w:t>. Integration of this could prevent actions in schools and also offer longitudin</w:t>
      </w:r>
      <w:r w:rsidR="00A1192F" w:rsidRPr="00D36C0C">
        <w:rPr>
          <w:rFonts w:ascii="Times New Roman" w:hAnsi="Times New Roman" w:cs="Times New Roman"/>
          <w:color w:val="000000" w:themeColor="text1"/>
          <w:sz w:val="24"/>
          <w:szCs w:val="24"/>
        </w:rPr>
        <w:t>al supports for at-risk youths.</w:t>
      </w:r>
    </w:p>
    <w:p w:rsidR="00BB1E93" w:rsidRPr="00D36C0C" w:rsidRDefault="00BB1E93" w:rsidP="00D36C0C">
      <w:pPr>
        <w:spacing w:line="480" w:lineRule="auto"/>
        <w:ind w:firstLine="720"/>
        <w:rPr>
          <w:rFonts w:ascii="Times New Roman" w:hAnsi="Times New Roman" w:cs="Times New Roman"/>
          <w:color w:val="000000" w:themeColor="text1"/>
          <w:sz w:val="24"/>
          <w:szCs w:val="24"/>
        </w:rPr>
      </w:pPr>
      <w:r w:rsidRPr="00D36C0C">
        <w:rPr>
          <w:rFonts w:ascii="Times New Roman" w:hAnsi="Times New Roman" w:cs="Times New Roman"/>
          <w:color w:val="000000" w:themeColor="text1"/>
          <w:sz w:val="24"/>
          <w:szCs w:val="24"/>
        </w:rPr>
        <w:t xml:space="preserve">Programs of </w:t>
      </w:r>
      <w:r w:rsidR="00A1192F" w:rsidRPr="00D36C0C">
        <w:rPr>
          <w:rFonts w:ascii="Times New Roman" w:hAnsi="Times New Roman" w:cs="Times New Roman"/>
          <w:color w:val="000000" w:themeColor="text1"/>
          <w:sz w:val="24"/>
          <w:szCs w:val="24"/>
        </w:rPr>
        <w:t>suicide</w:t>
      </w:r>
      <w:r w:rsidRPr="00D36C0C">
        <w:rPr>
          <w:rFonts w:ascii="Times New Roman" w:hAnsi="Times New Roman" w:cs="Times New Roman"/>
          <w:color w:val="000000" w:themeColor="text1"/>
          <w:sz w:val="24"/>
          <w:szCs w:val="24"/>
        </w:rPr>
        <w:t xml:space="preserve"> prevention </w:t>
      </w:r>
      <w:r w:rsidR="00A1192F" w:rsidRPr="00D36C0C">
        <w:rPr>
          <w:rFonts w:ascii="Times New Roman" w:hAnsi="Times New Roman" w:cs="Times New Roman"/>
          <w:color w:val="000000" w:themeColor="text1"/>
          <w:sz w:val="24"/>
          <w:szCs w:val="24"/>
        </w:rPr>
        <w:t>should span the course of life</w:t>
      </w:r>
      <w:r w:rsidR="00A229BB" w:rsidRPr="00D36C0C">
        <w:rPr>
          <w:rFonts w:ascii="Times New Roman" w:hAnsi="Times New Roman" w:cs="Times New Roman"/>
          <w:color w:val="000000" w:themeColor="text1"/>
          <w:sz w:val="24"/>
          <w:szCs w:val="24"/>
        </w:rPr>
        <w:t xml:space="preserve"> (Erlangsen et al. 2018)</w:t>
      </w:r>
      <w:r w:rsidRPr="00D36C0C">
        <w:rPr>
          <w:rFonts w:ascii="Times New Roman" w:hAnsi="Times New Roman" w:cs="Times New Roman"/>
          <w:color w:val="000000" w:themeColor="text1"/>
          <w:sz w:val="24"/>
          <w:szCs w:val="24"/>
        </w:rPr>
        <w:t xml:space="preserve">. Early childhood programs, for example, can assist parents in raising emotionally healthy children. Criminal offenders' initiatives can help in identifying people likely to commit acts of violence in the future. Regulations </w:t>
      </w:r>
      <w:r w:rsidR="004A436E">
        <w:rPr>
          <w:rFonts w:ascii="Times New Roman" w:hAnsi="Times New Roman" w:cs="Times New Roman"/>
          <w:color w:val="000000" w:themeColor="text1"/>
          <w:sz w:val="24"/>
          <w:szCs w:val="24"/>
        </w:rPr>
        <w:t>that</w:t>
      </w:r>
      <w:r w:rsidR="00A1192F" w:rsidRPr="00D36C0C">
        <w:rPr>
          <w:rFonts w:ascii="Times New Roman" w:hAnsi="Times New Roman" w:cs="Times New Roman"/>
          <w:color w:val="000000" w:themeColor="text1"/>
          <w:sz w:val="24"/>
          <w:szCs w:val="24"/>
        </w:rPr>
        <w:t xml:space="preserve"> prevent the acquisition of weapons</w:t>
      </w:r>
      <w:r w:rsidRPr="00D36C0C">
        <w:rPr>
          <w:rFonts w:ascii="Times New Roman" w:hAnsi="Times New Roman" w:cs="Times New Roman"/>
          <w:color w:val="000000" w:themeColor="text1"/>
          <w:sz w:val="24"/>
          <w:szCs w:val="24"/>
        </w:rPr>
        <w:t xml:space="preserve"> for high-risk individuals such as those with a history of abuse, mental illness, the conviction of misdemeanor crimes</w:t>
      </w:r>
      <w:r w:rsidR="004A436E">
        <w:rPr>
          <w:rFonts w:ascii="Times New Roman" w:hAnsi="Times New Roman" w:cs="Times New Roman"/>
          <w:color w:val="000000" w:themeColor="text1"/>
          <w:sz w:val="24"/>
          <w:szCs w:val="24"/>
        </w:rPr>
        <w:t>,</w:t>
      </w:r>
      <w:r w:rsidRPr="00D36C0C">
        <w:rPr>
          <w:rFonts w:ascii="Times New Roman" w:hAnsi="Times New Roman" w:cs="Times New Roman"/>
          <w:color w:val="000000" w:themeColor="text1"/>
          <w:sz w:val="24"/>
          <w:szCs w:val="24"/>
        </w:rPr>
        <w:t xml:space="preserve"> and domestic violence should be developed. There is proof of viable approaches to minimize </w:t>
      </w:r>
      <w:r w:rsidR="00A1192F" w:rsidRPr="00D36C0C">
        <w:rPr>
          <w:rFonts w:ascii="Times New Roman" w:hAnsi="Times New Roman" w:cs="Times New Roman"/>
          <w:color w:val="000000" w:themeColor="text1"/>
          <w:sz w:val="24"/>
          <w:szCs w:val="24"/>
        </w:rPr>
        <w:t>suicide</w:t>
      </w:r>
      <w:r w:rsidRPr="00D36C0C">
        <w:rPr>
          <w:rFonts w:ascii="Times New Roman" w:hAnsi="Times New Roman" w:cs="Times New Roman"/>
          <w:color w:val="000000" w:themeColor="text1"/>
          <w:sz w:val="24"/>
          <w:szCs w:val="24"/>
        </w:rPr>
        <w:t xml:space="preserve"> by understanding the psychological causes of such aggression. However, there is no single magic solution</w:t>
      </w:r>
      <w:r w:rsidR="00B118A7" w:rsidRPr="00D36C0C">
        <w:rPr>
          <w:rFonts w:ascii="Times New Roman" w:hAnsi="Times New Roman" w:cs="Times New Roman"/>
          <w:color w:val="000000" w:themeColor="text1"/>
          <w:sz w:val="24"/>
          <w:szCs w:val="24"/>
        </w:rPr>
        <w:t xml:space="preserve"> (Lopes &amp; McMahon, 2019)</w:t>
      </w:r>
      <w:r w:rsidRPr="00D36C0C">
        <w:rPr>
          <w:rFonts w:ascii="Times New Roman" w:hAnsi="Times New Roman" w:cs="Times New Roman"/>
          <w:color w:val="000000" w:themeColor="text1"/>
          <w:sz w:val="24"/>
          <w:szCs w:val="24"/>
        </w:rPr>
        <w:t xml:space="preserve">. The nation needs a collection of answers that handle policies, mental illness, child development, and social norms </w:t>
      </w:r>
      <w:r w:rsidR="004A436E">
        <w:rPr>
          <w:rFonts w:ascii="Times New Roman" w:hAnsi="Times New Roman" w:cs="Times New Roman"/>
          <w:color w:val="000000" w:themeColor="text1"/>
          <w:sz w:val="24"/>
          <w:szCs w:val="24"/>
        </w:rPr>
        <w:t>that</w:t>
      </w:r>
      <w:r w:rsidRPr="00D36C0C">
        <w:rPr>
          <w:rFonts w:ascii="Times New Roman" w:hAnsi="Times New Roman" w:cs="Times New Roman"/>
          <w:color w:val="000000" w:themeColor="text1"/>
          <w:sz w:val="24"/>
          <w:szCs w:val="24"/>
        </w:rPr>
        <w:t xml:space="preserve"> regulate access to firearms.</w:t>
      </w:r>
    </w:p>
    <w:p w:rsidR="00D32E44" w:rsidRPr="00D36C0C" w:rsidRDefault="00D32E44" w:rsidP="00D36C0C">
      <w:pPr>
        <w:spacing w:line="480" w:lineRule="auto"/>
        <w:rPr>
          <w:rFonts w:ascii="Times New Roman" w:hAnsi="Times New Roman" w:cs="Times New Roman"/>
          <w:b/>
          <w:color w:val="000000" w:themeColor="text1"/>
          <w:sz w:val="24"/>
          <w:szCs w:val="24"/>
        </w:rPr>
      </w:pPr>
      <w:r w:rsidRPr="00D36C0C">
        <w:rPr>
          <w:rFonts w:ascii="Times New Roman" w:hAnsi="Times New Roman" w:cs="Times New Roman"/>
          <w:b/>
          <w:color w:val="000000" w:themeColor="text1"/>
          <w:sz w:val="24"/>
          <w:szCs w:val="24"/>
        </w:rPr>
        <w:t xml:space="preserve">Conclusion </w:t>
      </w:r>
    </w:p>
    <w:p w:rsidR="00BB1E93" w:rsidRDefault="00BB1E93" w:rsidP="00D36C0C">
      <w:pPr>
        <w:spacing w:line="480" w:lineRule="auto"/>
        <w:ind w:firstLine="720"/>
        <w:rPr>
          <w:rFonts w:ascii="Times New Roman" w:hAnsi="Times New Roman" w:cs="Times New Roman"/>
          <w:color w:val="000000" w:themeColor="text1"/>
          <w:sz w:val="24"/>
          <w:szCs w:val="24"/>
        </w:rPr>
      </w:pPr>
      <w:r w:rsidRPr="00D36C0C">
        <w:rPr>
          <w:rFonts w:ascii="Times New Roman" w:hAnsi="Times New Roman" w:cs="Times New Roman"/>
          <w:color w:val="000000" w:themeColor="text1"/>
          <w:sz w:val="24"/>
          <w:szCs w:val="24"/>
        </w:rPr>
        <w:lastRenderedPageBreak/>
        <w:t>It depended on a group of individuals spread throughout an organization like a workplace or university who worked in identifying unusual, suspicious, and disruptive behaviors, and then reporting these t</w:t>
      </w:r>
      <w:r w:rsidR="00D32E44" w:rsidRPr="00D36C0C">
        <w:rPr>
          <w:rFonts w:ascii="Times New Roman" w:hAnsi="Times New Roman" w:cs="Times New Roman"/>
          <w:color w:val="000000" w:themeColor="text1"/>
          <w:sz w:val="24"/>
          <w:szCs w:val="24"/>
        </w:rPr>
        <w:t>o the law enforcement officers</w:t>
      </w:r>
      <w:r w:rsidRPr="00D36C0C">
        <w:rPr>
          <w:rFonts w:ascii="Times New Roman" w:hAnsi="Times New Roman" w:cs="Times New Roman"/>
          <w:color w:val="000000" w:themeColor="text1"/>
          <w:sz w:val="24"/>
          <w:szCs w:val="24"/>
        </w:rPr>
        <w:t xml:space="preserve">.  Past studies revealed that psychological programs are some of the most effective approaches to preventing </w:t>
      </w:r>
      <w:r w:rsidR="00D32E44" w:rsidRPr="00D36C0C">
        <w:rPr>
          <w:rFonts w:ascii="Times New Roman" w:hAnsi="Times New Roman" w:cs="Times New Roman"/>
          <w:color w:val="000000" w:themeColor="text1"/>
          <w:sz w:val="24"/>
          <w:szCs w:val="24"/>
        </w:rPr>
        <w:t>suicide</w:t>
      </w:r>
      <w:r w:rsidRPr="00D36C0C">
        <w:rPr>
          <w:rFonts w:ascii="Times New Roman" w:hAnsi="Times New Roman" w:cs="Times New Roman"/>
          <w:color w:val="000000" w:themeColor="text1"/>
          <w:sz w:val="24"/>
          <w:szCs w:val="24"/>
        </w:rPr>
        <w:t xml:space="preserve"> acts in public spaces. Psychologists should design initiatives </w:t>
      </w:r>
      <w:r w:rsidR="004A436E">
        <w:rPr>
          <w:rFonts w:ascii="Times New Roman" w:hAnsi="Times New Roman" w:cs="Times New Roman"/>
          <w:color w:val="000000" w:themeColor="text1"/>
          <w:sz w:val="24"/>
          <w:szCs w:val="24"/>
        </w:rPr>
        <w:t>that</w:t>
      </w:r>
      <w:r w:rsidRPr="00D36C0C">
        <w:rPr>
          <w:rFonts w:ascii="Times New Roman" w:hAnsi="Times New Roman" w:cs="Times New Roman"/>
          <w:color w:val="000000" w:themeColor="text1"/>
          <w:sz w:val="24"/>
          <w:szCs w:val="24"/>
        </w:rPr>
        <w:t xml:space="preserve"> transform </w:t>
      </w:r>
      <w:r w:rsidR="00DD2D63" w:rsidRPr="00D36C0C">
        <w:rPr>
          <w:rFonts w:ascii="Times New Roman" w:hAnsi="Times New Roman" w:cs="Times New Roman"/>
          <w:color w:val="000000" w:themeColor="text1"/>
          <w:sz w:val="24"/>
          <w:szCs w:val="24"/>
        </w:rPr>
        <w:t>suicidal behavior</w:t>
      </w:r>
      <w:r w:rsidRPr="00D36C0C">
        <w:rPr>
          <w:rFonts w:ascii="Times New Roman" w:hAnsi="Times New Roman" w:cs="Times New Roman"/>
          <w:color w:val="000000" w:themeColor="text1"/>
          <w:sz w:val="24"/>
          <w:szCs w:val="24"/>
        </w:rPr>
        <w:t xml:space="preserve"> expectations.  Rather than adding more strict rules that are ineffective, the government should develop youth initiatives to assist in the development of new social norms to train them to be productive in society. More research is required to examine whether psychological programs help minimize </w:t>
      </w:r>
      <w:r w:rsidR="00DD2D63" w:rsidRPr="00D36C0C">
        <w:rPr>
          <w:rFonts w:ascii="Times New Roman" w:hAnsi="Times New Roman" w:cs="Times New Roman"/>
          <w:color w:val="000000" w:themeColor="text1"/>
          <w:sz w:val="24"/>
          <w:szCs w:val="24"/>
        </w:rPr>
        <w:t xml:space="preserve">suicide </w:t>
      </w:r>
      <w:r w:rsidRPr="00D36C0C">
        <w:rPr>
          <w:rFonts w:ascii="Times New Roman" w:hAnsi="Times New Roman" w:cs="Times New Roman"/>
          <w:color w:val="000000" w:themeColor="text1"/>
          <w:sz w:val="24"/>
          <w:szCs w:val="24"/>
        </w:rPr>
        <w:t xml:space="preserve">risk among </w:t>
      </w:r>
      <w:r w:rsidR="00DD2D63" w:rsidRPr="00D36C0C">
        <w:rPr>
          <w:rFonts w:ascii="Times New Roman" w:hAnsi="Times New Roman" w:cs="Times New Roman"/>
          <w:color w:val="000000" w:themeColor="text1"/>
          <w:sz w:val="24"/>
          <w:szCs w:val="24"/>
        </w:rPr>
        <w:t>people</w:t>
      </w:r>
      <w:r w:rsidRPr="00D36C0C">
        <w:rPr>
          <w:rFonts w:ascii="Times New Roman" w:hAnsi="Times New Roman" w:cs="Times New Roman"/>
          <w:color w:val="000000" w:themeColor="text1"/>
          <w:sz w:val="24"/>
          <w:szCs w:val="24"/>
        </w:rPr>
        <w:t>. Most individuals suffering from mental disorders are not harmful.</w:t>
      </w:r>
      <w:r w:rsidR="004651D6" w:rsidRPr="00D36C0C">
        <w:rPr>
          <w:rFonts w:ascii="Times New Roman" w:hAnsi="Times New Roman" w:cs="Times New Roman"/>
          <w:color w:val="000000" w:themeColor="text1"/>
          <w:sz w:val="24"/>
          <w:szCs w:val="24"/>
        </w:rPr>
        <w:t xml:space="preserve"> They are also not prone to suicidal behaviors. </w:t>
      </w:r>
      <w:r w:rsidRPr="00D36C0C">
        <w:rPr>
          <w:rFonts w:ascii="Times New Roman" w:hAnsi="Times New Roman" w:cs="Times New Roman"/>
          <w:color w:val="000000" w:themeColor="text1"/>
          <w:sz w:val="24"/>
          <w:szCs w:val="24"/>
        </w:rPr>
        <w:tab/>
      </w:r>
    </w:p>
    <w:p w:rsidR="0099700E" w:rsidRDefault="0099700E" w:rsidP="00D36C0C">
      <w:pPr>
        <w:spacing w:line="480" w:lineRule="auto"/>
        <w:ind w:firstLine="720"/>
        <w:rPr>
          <w:rFonts w:ascii="Times New Roman" w:hAnsi="Times New Roman" w:cs="Times New Roman"/>
          <w:color w:val="000000" w:themeColor="text1"/>
          <w:sz w:val="24"/>
          <w:szCs w:val="24"/>
        </w:rPr>
      </w:pPr>
    </w:p>
    <w:p w:rsidR="0099700E" w:rsidRDefault="0099700E" w:rsidP="00D36C0C">
      <w:pPr>
        <w:spacing w:line="480" w:lineRule="auto"/>
        <w:ind w:firstLine="720"/>
        <w:rPr>
          <w:rFonts w:ascii="Times New Roman" w:hAnsi="Times New Roman" w:cs="Times New Roman"/>
          <w:color w:val="000000" w:themeColor="text1"/>
          <w:sz w:val="24"/>
          <w:szCs w:val="24"/>
        </w:rPr>
      </w:pPr>
    </w:p>
    <w:p w:rsidR="0099700E" w:rsidRDefault="0099700E" w:rsidP="00D36C0C">
      <w:pPr>
        <w:spacing w:line="480" w:lineRule="auto"/>
        <w:ind w:firstLine="720"/>
        <w:rPr>
          <w:rFonts w:ascii="Times New Roman" w:hAnsi="Times New Roman" w:cs="Times New Roman"/>
          <w:color w:val="000000" w:themeColor="text1"/>
          <w:sz w:val="24"/>
          <w:szCs w:val="24"/>
        </w:rPr>
      </w:pPr>
    </w:p>
    <w:p w:rsidR="0099700E" w:rsidRDefault="0099700E" w:rsidP="00D36C0C">
      <w:pPr>
        <w:spacing w:line="480" w:lineRule="auto"/>
        <w:ind w:firstLine="720"/>
        <w:rPr>
          <w:rFonts w:ascii="Times New Roman" w:hAnsi="Times New Roman" w:cs="Times New Roman"/>
          <w:color w:val="000000" w:themeColor="text1"/>
          <w:sz w:val="24"/>
          <w:szCs w:val="24"/>
        </w:rPr>
      </w:pPr>
    </w:p>
    <w:p w:rsidR="0099700E" w:rsidRDefault="0099700E" w:rsidP="00D36C0C">
      <w:pPr>
        <w:spacing w:line="480" w:lineRule="auto"/>
        <w:ind w:firstLine="720"/>
        <w:rPr>
          <w:rFonts w:ascii="Times New Roman" w:hAnsi="Times New Roman" w:cs="Times New Roman"/>
          <w:color w:val="000000" w:themeColor="text1"/>
          <w:sz w:val="24"/>
          <w:szCs w:val="24"/>
        </w:rPr>
      </w:pPr>
    </w:p>
    <w:p w:rsidR="0099700E" w:rsidRDefault="0099700E" w:rsidP="00D36C0C">
      <w:pPr>
        <w:spacing w:line="480" w:lineRule="auto"/>
        <w:ind w:firstLine="720"/>
        <w:rPr>
          <w:rFonts w:ascii="Times New Roman" w:hAnsi="Times New Roman" w:cs="Times New Roman"/>
          <w:color w:val="000000" w:themeColor="text1"/>
          <w:sz w:val="24"/>
          <w:szCs w:val="24"/>
        </w:rPr>
      </w:pPr>
    </w:p>
    <w:p w:rsidR="0099700E" w:rsidRDefault="0099700E" w:rsidP="00D36C0C">
      <w:pPr>
        <w:spacing w:line="480" w:lineRule="auto"/>
        <w:ind w:firstLine="720"/>
        <w:rPr>
          <w:rFonts w:ascii="Times New Roman" w:hAnsi="Times New Roman" w:cs="Times New Roman"/>
          <w:color w:val="000000" w:themeColor="text1"/>
          <w:sz w:val="24"/>
          <w:szCs w:val="24"/>
        </w:rPr>
      </w:pPr>
    </w:p>
    <w:p w:rsidR="0099700E" w:rsidRDefault="0099700E" w:rsidP="00D36C0C">
      <w:pPr>
        <w:spacing w:line="480" w:lineRule="auto"/>
        <w:ind w:firstLine="720"/>
        <w:rPr>
          <w:rFonts w:ascii="Times New Roman" w:hAnsi="Times New Roman" w:cs="Times New Roman"/>
          <w:color w:val="000000" w:themeColor="text1"/>
          <w:sz w:val="24"/>
          <w:szCs w:val="24"/>
        </w:rPr>
      </w:pPr>
    </w:p>
    <w:p w:rsidR="0099700E" w:rsidRDefault="0099700E" w:rsidP="00D36C0C">
      <w:pPr>
        <w:spacing w:line="480" w:lineRule="auto"/>
        <w:ind w:firstLine="720"/>
        <w:rPr>
          <w:rFonts w:ascii="Times New Roman" w:hAnsi="Times New Roman" w:cs="Times New Roman"/>
          <w:color w:val="000000" w:themeColor="text1"/>
          <w:sz w:val="24"/>
          <w:szCs w:val="24"/>
        </w:rPr>
      </w:pPr>
    </w:p>
    <w:p w:rsidR="0099700E" w:rsidRPr="00D36C0C" w:rsidRDefault="0099700E" w:rsidP="00D36C0C">
      <w:pPr>
        <w:spacing w:line="480" w:lineRule="auto"/>
        <w:ind w:firstLine="720"/>
        <w:rPr>
          <w:rFonts w:ascii="Times New Roman" w:hAnsi="Times New Roman" w:cs="Times New Roman"/>
          <w:color w:val="000000" w:themeColor="text1"/>
          <w:sz w:val="24"/>
          <w:szCs w:val="24"/>
        </w:rPr>
      </w:pPr>
    </w:p>
    <w:p w:rsidR="00642F2F" w:rsidRPr="00D36C0C" w:rsidRDefault="00D01A3F" w:rsidP="00D36C0C">
      <w:pPr>
        <w:spacing w:line="480" w:lineRule="auto"/>
        <w:jc w:val="center"/>
        <w:rPr>
          <w:rFonts w:ascii="Times New Roman" w:hAnsi="Times New Roman" w:cs="Times New Roman"/>
          <w:color w:val="000000" w:themeColor="text1"/>
          <w:sz w:val="24"/>
          <w:szCs w:val="24"/>
        </w:rPr>
      </w:pPr>
      <w:r w:rsidRPr="00D36C0C">
        <w:rPr>
          <w:rFonts w:ascii="Times New Roman" w:hAnsi="Times New Roman" w:cs="Times New Roman"/>
          <w:color w:val="000000" w:themeColor="text1"/>
          <w:sz w:val="24"/>
          <w:szCs w:val="24"/>
        </w:rPr>
        <w:lastRenderedPageBreak/>
        <w:t>References</w:t>
      </w:r>
    </w:p>
    <w:p w:rsidR="007339FA" w:rsidRPr="00D36C0C" w:rsidRDefault="007339FA" w:rsidP="00D36C0C">
      <w:pPr>
        <w:spacing w:line="480" w:lineRule="auto"/>
        <w:ind w:left="720" w:hanging="720"/>
        <w:rPr>
          <w:rFonts w:ascii="Times New Roman" w:hAnsi="Times New Roman" w:cs="Times New Roman"/>
          <w:color w:val="000000" w:themeColor="text1"/>
          <w:sz w:val="24"/>
          <w:szCs w:val="24"/>
        </w:rPr>
      </w:pPr>
      <w:r w:rsidRPr="00D36C0C">
        <w:rPr>
          <w:rFonts w:ascii="Times New Roman" w:hAnsi="Times New Roman" w:cs="Times New Roman"/>
          <w:color w:val="000000" w:themeColor="text1"/>
          <w:sz w:val="24"/>
          <w:szCs w:val="24"/>
        </w:rPr>
        <w:t>Agrawal, A., Tillman, R., Grucza, R. A., Nelson, E. C., McCutcheon, V. V., Few, L., ...&amp;Hesselbrock, V. M. (2017). Reciprocal relationships between substance use and disorders and suicidal ideation and suicide attempts in the Collaborative Study of the Genetics of Alcoholism.Journal of affective disorders, 213, 96-104.</w:t>
      </w:r>
    </w:p>
    <w:p w:rsidR="00D01A3F" w:rsidRPr="00D36C0C" w:rsidRDefault="004C30CB" w:rsidP="00D36C0C">
      <w:pPr>
        <w:spacing w:line="480" w:lineRule="auto"/>
        <w:ind w:left="720" w:hanging="720"/>
        <w:rPr>
          <w:rFonts w:ascii="Times New Roman" w:hAnsi="Times New Roman" w:cs="Times New Roman"/>
          <w:color w:val="000000" w:themeColor="text1"/>
          <w:sz w:val="24"/>
          <w:szCs w:val="24"/>
        </w:rPr>
      </w:pPr>
      <w:r w:rsidRPr="00D36C0C">
        <w:rPr>
          <w:rFonts w:ascii="Times New Roman" w:hAnsi="Times New Roman" w:cs="Times New Roman"/>
          <w:color w:val="000000" w:themeColor="text1"/>
          <w:sz w:val="24"/>
          <w:szCs w:val="24"/>
        </w:rPr>
        <w:t>Brezo, J., Klempan, T., &amp;Turecki, G. (2008). The genetics of suicide: a critical review of molecular studies. Psychiatric Clinics of North America, 31(2), 179-203.</w:t>
      </w:r>
    </w:p>
    <w:p w:rsidR="004C30CB" w:rsidRPr="00D36C0C" w:rsidRDefault="004C30CB" w:rsidP="00D36C0C">
      <w:pPr>
        <w:spacing w:line="480" w:lineRule="auto"/>
        <w:ind w:left="720" w:hanging="720"/>
        <w:rPr>
          <w:rFonts w:ascii="Times New Roman" w:hAnsi="Times New Roman" w:cs="Times New Roman"/>
          <w:color w:val="000000" w:themeColor="text1"/>
          <w:sz w:val="24"/>
          <w:szCs w:val="24"/>
        </w:rPr>
      </w:pPr>
      <w:r w:rsidRPr="00D36C0C">
        <w:rPr>
          <w:rFonts w:ascii="Times New Roman" w:hAnsi="Times New Roman" w:cs="Times New Roman"/>
          <w:color w:val="000000" w:themeColor="text1"/>
          <w:sz w:val="24"/>
          <w:szCs w:val="24"/>
        </w:rPr>
        <w:t>Erlangsen, A., Appadurai, V., Wang, Y., Turecki, G., Mors, O., Werge, T., ...&amp;Nudel, R. (2018). Genetics of suicide attempts in individuals with and without mental disorders: a population-based genome-wide association study. Molecular psychiatry, 1.</w:t>
      </w:r>
    </w:p>
    <w:p w:rsidR="004C30CB" w:rsidRPr="00D36C0C" w:rsidRDefault="004C30CB" w:rsidP="00D36C0C">
      <w:pPr>
        <w:spacing w:line="480" w:lineRule="auto"/>
        <w:ind w:left="720" w:hanging="720"/>
        <w:rPr>
          <w:rFonts w:ascii="Times New Roman" w:hAnsi="Times New Roman" w:cs="Times New Roman"/>
          <w:color w:val="000000" w:themeColor="text1"/>
          <w:sz w:val="24"/>
          <w:szCs w:val="24"/>
        </w:rPr>
      </w:pPr>
      <w:r w:rsidRPr="00D36C0C">
        <w:rPr>
          <w:rFonts w:ascii="Times New Roman" w:hAnsi="Times New Roman" w:cs="Times New Roman"/>
          <w:color w:val="000000" w:themeColor="text1"/>
          <w:sz w:val="24"/>
          <w:szCs w:val="24"/>
        </w:rPr>
        <w:t>Lopes, F. L., &amp; McMahon, F. J. (2019).The promise and limits of suicide genetics.</w:t>
      </w:r>
    </w:p>
    <w:p w:rsidR="004C30CB" w:rsidRPr="00D36C0C" w:rsidRDefault="004C30CB" w:rsidP="00D36C0C">
      <w:pPr>
        <w:spacing w:line="480" w:lineRule="auto"/>
        <w:ind w:left="720" w:hanging="720"/>
        <w:rPr>
          <w:rFonts w:ascii="Times New Roman" w:hAnsi="Times New Roman" w:cs="Times New Roman"/>
          <w:color w:val="000000" w:themeColor="text1"/>
          <w:sz w:val="24"/>
          <w:szCs w:val="24"/>
        </w:rPr>
      </w:pPr>
      <w:r w:rsidRPr="00D36C0C">
        <w:rPr>
          <w:rFonts w:ascii="Times New Roman" w:hAnsi="Times New Roman" w:cs="Times New Roman"/>
          <w:color w:val="000000" w:themeColor="text1"/>
          <w:sz w:val="24"/>
          <w:szCs w:val="24"/>
        </w:rPr>
        <w:t>Voracek, M., &amp;Loibl, L. M. (2007). Genetics of suicide: a systematic review of twin studies. Wiener KlinischeWochenschrift, 119(15-16), 463-475.</w:t>
      </w:r>
    </w:p>
    <w:sectPr w:rsidR="004C30CB" w:rsidRPr="00D36C0C" w:rsidSect="00AC132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10B1E" w:rsidRDefault="00C10B1E" w:rsidP="00097DFD">
      <w:pPr>
        <w:spacing w:after="0" w:line="240" w:lineRule="auto"/>
      </w:pPr>
      <w:r>
        <w:separator/>
      </w:r>
    </w:p>
  </w:endnote>
  <w:endnote w:type="continuationSeparator" w:id="1">
    <w:p w:rsidR="00C10B1E" w:rsidRDefault="00C10B1E" w:rsidP="00097DF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10B1E" w:rsidRDefault="00C10B1E" w:rsidP="00097DFD">
      <w:pPr>
        <w:spacing w:after="0" w:line="240" w:lineRule="auto"/>
      </w:pPr>
      <w:r>
        <w:separator/>
      </w:r>
    </w:p>
  </w:footnote>
  <w:footnote w:type="continuationSeparator" w:id="1">
    <w:p w:rsidR="00C10B1E" w:rsidRDefault="00C10B1E" w:rsidP="00097DF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41382395"/>
      <w:docPartObj>
        <w:docPartGallery w:val="Page Numbers (Top of Page)"/>
        <w:docPartUnique/>
      </w:docPartObj>
    </w:sdtPr>
    <w:sdtContent>
      <w:p w:rsidR="00097DFD" w:rsidRPr="00AC1326" w:rsidRDefault="00AC1326" w:rsidP="00AC1326">
        <w:pPr>
          <w:pStyle w:val="Header"/>
          <w:tabs>
            <w:tab w:val="right" w:pos="9360"/>
          </w:tabs>
          <w:rPr>
            <w:rFonts w:ascii="Times New Roman" w:hAnsi="Times New Roman" w:cs="Times New Roman"/>
            <w:sz w:val="24"/>
            <w:szCs w:val="24"/>
          </w:rPr>
        </w:pPr>
        <w:r w:rsidRPr="00AC1326">
          <w:rPr>
            <w:rFonts w:ascii="Times New Roman" w:hAnsi="Times New Roman" w:cs="Times New Roman"/>
            <w:sz w:val="24"/>
            <w:szCs w:val="24"/>
          </w:rPr>
          <w:t>LITERATURE REVIEW FOR CRIMINOLOGY PAPER</w:t>
        </w:r>
        <w:r w:rsidRPr="00AC1326">
          <w:rPr>
            <w:rFonts w:ascii="Times New Roman" w:hAnsi="Times New Roman" w:cs="Times New Roman"/>
            <w:sz w:val="24"/>
            <w:szCs w:val="24"/>
          </w:rPr>
          <w:tab/>
        </w:r>
        <w:r w:rsidRPr="00AC1326">
          <w:rPr>
            <w:rFonts w:ascii="Times New Roman" w:hAnsi="Times New Roman" w:cs="Times New Roman"/>
            <w:sz w:val="24"/>
            <w:szCs w:val="24"/>
          </w:rPr>
          <w:tab/>
        </w:r>
        <w:r w:rsidRPr="00AC1326">
          <w:rPr>
            <w:rFonts w:ascii="Times New Roman" w:hAnsi="Times New Roman" w:cs="Times New Roman"/>
            <w:sz w:val="24"/>
            <w:szCs w:val="24"/>
          </w:rPr>
          <w:fldChar w:fldCharType="begin"/>
        </w:r>
        <w:r w:rsidRPr="00AC1326">
          <w:rPr>
            <w:rFonts w:ascii="Times New Roman" w:hAnsi="Times New Roman" w:cs="Times New Roman"/>
            <w:sz w:val="24"/>
            <w:szCs w:val="24"/>
          </w:rPr>
          <w:instrText xml:space="preserve"> PAGE   \* MERGEFORMAT </w:instrText>
        </w:r>
        <w:r w:rsidRPr="00AC1326">
          <w:rPr>
            <w:rFonts w:ascii="Times New Roman" w:hAnsi="Times New Roman" w:cs="Times New Roman"/>
            <w:sz w:val="24"/>
            <w:szCs w:val="24"/>
          </w:rPr>
          <w:fldChar w:fldCharType="separate"/>
        </w:r>
        <w:r w:rsidR="005529BF">
          <w:rPr>
            <w:rFonts w:ascii="Times New Roman" w:hAnsi="Times New Roman" w:cs="Times New Roman"/>
            <w:noProof/>
            <w:sz w:val="24"/>
            <w:szCs w:val="24"/>
          </w:rPr>
          <w:t>2</w:t>
        </w:r>
        <w:r w:rsidRPr="00AC1326">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DFD" w:rsidRPr="00AC1326" w:rsidRDefault="00AC1326" w:rsidP="00AC1326">
    <w:pPr>
      <w:pStyle w:val="Header"/>
      <w:jc w:val="right"/>
      <w:rPr>
        <w:rFonts w:ascii="Times New Roman" w:hAnsi="Times New Roman" w:cs="Times New Roman"/>
        <w:sz w:val="24"/>
        <w:szCs w:val="24"/>
      </w:rPr>
    </w:pPr>
    <w:r w:rsidRPr="00AC1326">
      <w:rPr>
        <w:rFonts w:ascii="Times New Roman" w:hAnsi="Times New Roman" w:cs="Times New Roman"/>
        <w:sz w:val="24"/>
        <w:szCs w:val="24"/>
      </w:rPr>
      <w:t xml:space="preserve">Running head: LITERATURE REVIEW FOR CRIMINOLOGY PAPER </w:t>
    </w:r>
    <w:r w:rsidRPr="00AC1326">
      <w:rPr>
        <w:rFonts w:ascii="Times New Roman" w:hAnsi="Times New Roman" w:cs="Times New Roman"/>
        <w:sz w:val="24"/>
        <w:szCs w:val="24"/>
      </w:rPr>
      <w:tab/>
    </w:r>
    <w:sdt>
      <w:sdtPr>
        <w:rPr>
          <w:rFonts w:ascii="Times New Roman" w:hAnsi="Times New Roman" w:cs="Times New Roman"/>
          <w:sz w:val="24"/>
          <w:szCs w:val="24"/>
        </w:rPr>
        <w:id w:val="41382302"/>
        <w:docPartObj>
          <w:docPartGallery w:val="Page Numbers (Top of Page)"/>
          <w:docPartUnique/>
        </w:docPartObj>
      </w:sdtPr>
      <w:sdtContent>
        <w:r w:rsidRPr="00AC1326">
          <w:rPr>
            <w:rFonts w:ascii="Times New Roman" w:hAnsi="Times New Roman" w:cs="Times New Roman"/>
            <w:sz w:val="24"/>
            <w:szCs w:val="24"/>
          </w:rPr>
          <w:fldChar w:fldCharType="begin"/>
        </w:r>
        <w:r w:rsidRPr="00AC1326">
          <w:rPr>
            <w:rFonts w:ascii="Times New Roman" w:hAnsi="Times New Roman" w:cs="Times New Roman"/>
            <w:sz w:val="24"/>
            <w:szCs w:val="24"/>
          </w:rPr>
          <w:instrText xml:space="preserve"> PAGE   \* MERGEFORMAT </w:instrText>
        </w:r>
        <w:r w:rsidRPr="00AC1326">
          <w:rPr>
            <w:rFonts w:ascii="Times New Roman" w:hAnsi="Times New Roman" w:cs="Times New Roman"/>
            <w:sz w:val="24"/>
            <w:szCs w:val="24"/>
          </w:rPr>
          <w:fldChar w:fldCharType="separate"/>
        </w:r>
        <w:r w:rsidR="005529BF">
          <w:rPr>
            <w:rFonts w:ascii="Times New Roman" w:hAnsi="Times New Roman" w:cs="Times New Roman"/>
            <w:noProof/>
            <w:sz w:val="24"/>
            <w:szCs w:val="24"/>
          </w:rPr>
          <w:t>1</w:t>
        </w:r>
        <w:r w:rsidRPr="00AC1326">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DW1NDGzMDUyMjSxsDRX0lEKTi0uzszPAykwrgUAs6d0WywAAAA="/>
  </w:docVars>
  <w:rsids>
    <w:rsidRoot w:val="004401B0"/>
    <w:rsid w:val="00017EAB"/>
    <w:rsid w:val="00097DFD"/>
    <w:rsid w:val="00156AEE"/>
    <w:rsid w:val="001701F4"/>
    <w:rsid w:val="0018388E"/>
    <w:rsid w:val="001C5FAF"/>
    <w:rsid w:val="001F6567"/>
    <w:rsid w:val="0024435D"/>
    <w:rsid w:val="002E240A"/>
    <w:rsid w:val="00332A10"/>
    <w:rsid w:val="003668D0"/>
    <w:rsid w:val="00374912"/>
    <w:rsid w:val="004401B0"/>
    <w:rsid w:val="004426C2"/>
    <w:rsid w:val="00455199"/>
    <w:rsid w:val="004651D6"/>
    <w:rsid w:val="004A436E"/>
    <w:rsid w:val="004C30CB"/>
    <w:rsid w:val="00536769"/>
    <w:rsid w:val="00547C59"/>
    <w:rsid w:val="005529BF"/>
    <w:rsid w:val="00640FC6"/>
    <w:rsid w:val="00642F2F"/>
    <w:rsid w:val="00682A81"/>
    <w:rsid w:val="007339FA"/>
    <w:rsid w:val="007A7CB7"/>
    <w:rsid w:val="007B0445"/>
    <w:rsid w:val="008017D5"/>
    <w:rsid w:val="008F5744"/>
    <w:rsid w:val="00945862"/>
    <w:rsid w:val="0099700E"/>
    <w:rsid w:val="009E5115"/>
    <w:rsid w:val="009F3D2C"/>
    <w:rsid w:val="00A1192F"/>
    <w:rsid w:val="00A229BB"/>
    <w:rsid w:val="00A2736A"/>
    <w:rsid w:val="00A456FE"/>
    <w:rsid w:val="00AC1326"/>
    <w:rsid w:val="00B118A7"/>
    <w:rsid w:val="00B2411D"/>
    <w:rsid w:val="00B458E9"/>
    <w:rsid w:val="00B77664"/>
    <w:rsid w:val="00B95672"/>
    <w:rsid w:val="00BB1E93"/>
    <w:rsid w:val="00C10B1E"/>
    <w:rsid w:val="00C132A2"/>
    <w:rsid w:val="00C5208B"/>
    <w:rsid w:val="00C6177E"/>
    <w:rsid w:val="00CF0EB7"/>
    <w:rsid w:val="00D01A3F"/>
    <w:rsid w:val="00D32E44"/>
    <w:rsid w:val="00D36C0C"/>
    <w:rsid w:val="00DD2D63"/>
    <w:rsid w:val="00E1539F"/>
    <w:rsid w:val="00E21DE0"/>
    <w:rsid w:val="00EA26D3"/>
    <w:rsid w:val="00F22C1D"/>
    <w:rsid w:val="00F3301F"/>
    <w:rsid w:val="00F5296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044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light-blue">
    <w:name w:val="txt-light-blue"/>
    <w:basedOn w:val="DefaultParagraphFont"/>
    <w:rsid w:val="004401B0"/>
  </w:style>
  <w:style w:type="paragraph" w:styleId="Header">
    <w:name w:val="header"/>
    <w:basedOn w:val="Normal"/>
    <w:link w:val="HeaderChar"/>
    <w:uiPriority w:val="99"/>
    <w:unhideWhenUsed/>
    <w:rsid w:val="00097DFD"/>
    <w:pPr>
      <w:tabs>
        <w:tab w:val="center" w:pos="4513"/>
        <w:tab w:val="right" w:pos="9026"/>
      </w:tabs>
      <w:spacing w:after="0" w:line="240" w:lineRule="auto"/>
    </w:pPr>
  </w:style>
  <w:style w:type="character" w:customStyle="1" w:styleId="HeaderChar">
    <w:name w:val="Header Char"/>
    <w:basedOn w:val="DefaultParagraphFont"/>
    <w:link w:val="Header"/>
    <w:uiPriority w:val="99"/>
    <w:rsid w:val="00097DFD"/>
  </w:style>
  <w:style w:type="paragraph" w:styleId="Footer">
    <w:name w:val="footer"/>
    <w:basedOn w:val="Normal"/>
    <w:link w:val="FooterChar"/>
    <w:uiPriority w:val="99"/>
    <w:unhideWhenUsed/>
    <w:rsid w:val="00097DFD"/>
    <w:pPr>
      <w:tabs>
        <w:tab w:val="center" w:pos="4513"/>
        <w:tab w:val="right" w:pos="9026"/>
      </w:tabs>
      <w:spacing w:after="0" w:line="240" w:lineRule="auto"/>
    </w:pPr>
  </w:style>
  <w:style w:type="character" w:customStyle="1" w:styleId="FooterChar">
    <w:name w:val="Footer Char"/>
    <w:basedOn w:val="DefaultParagraphFont"/>
    <w:link w:val="Footer"/>
    <w:uiPriority w:val="99"/>
    <w:rsid w:val="00097DF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526020127">
      <w:bodyDiv w:val="1"/>
      <w:marLeft w:val="0"/>
      <w:marRight w:val="0"/>
      <w:marTop w:val="0"/>
      <w:marBottom w:val="0"/>
      <w:divBdr>
        <w:top w:val="none" w:sz="0" w:space="0" w:color="auto"/>
        <w:left w:val="none" w:sz="0" w:space="0" w:color="auto"/>
        <w:bottom w:val="none" w:sz="0" w:space="0" w:color="auto"/>
        <w:right w:val="none" w:sz="0" w:space="0" w:color="auto"/>
      </w:divBdr>
    </w:div>
    <w:div w:id="2053727559">
      <w:bodyDiv w:val="1"/>
      <w:marLeft w:val="0"/>
      <w:marRight w:val="0"/>
      <w:marTop w:val="0"/>
      <w:marBottom w:val="0"/>
      <w:divBdr>
        <w:top w:val="none" w:sz="0" w:space="0" w:color="auto"/>
        <w:left w:val="none" w:sz="0" w:space="0" w:color="auto"/>
        <w:bottom w:val="none" w:sz="0" w:space="0" w:color="auto"/>
        <w:right w:val="none" w:sz="0" w:space="0" w:color="auto"/>
      </w:divBdr>
      <w:divsChild>
        <w:div w:id="178936473">
          <w:marLeft w:val="-225"/>
          <w:marRight w:val="-225"/>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8</Pages>
  <Words>1756</Words>
  <Characters>10010</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kelvinjacks</dc:creator>
  <cp:lastModifiedBy>kelvinjacks</cp:lastModifiedBy>
  <cp:revision>2</cp:revision>
  <dcterms:created xsi:type="dcterms:W3CDTF">2019-10-15T18:51:00Z</dcterms:created>
  <dcterms:modified xsi:type="dcterms:W3CDTF">2019-10-15T18:51:00Z</dcterms:modified>
</cp:coreProperties>
</file>